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B6" w:rsidRDefault="008505B6" w:rsidP="00050B81">
      <w:pPr>
        <w:spacing w:before="120" w:after="0"/>
        <w:jc w:val="center"/>
        <w:rPr>
          <w:b/>
          <w:bCs/>
          <w:sz w:val="24"/>
          <w:szCs w:val="24"/>
        </w:rPr>
      </w:pPr>
      <w:r w:rsidRPr="00773801">
        <w:rPr>
          <w:b/>
          <w:bCs/>
          <w:sz w:val="24"/>
          <w:szCs w:val="24"/>
        </w:rPr>
        <w:t>ΠΕΡΙΓΡΑΜΜΑ ΜΑΘΗΜΑΤΟΣ</w:t>
      </w:r>
    </w:p>
    <w:p w:rsidR="008505B6" w:rsidRDefault="008505B6" w:rsidP="00050B81">
      <w:pPr>
        <w:spacing w:before="120" w:after="0"/>
        <w:jc w:val="center"/>
        <w:rPr>
          <w:b/>
          <w:bCs/>
          <w:sz w:val="24"/>
          <w:szCs w:val="24"/>
        </w:rPr>
      </w:pPr>
    </w:p>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773801">
        <w:rPr>
          <w:b/>
          <w:bCs/>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ΣΧΟΛΗ</w:t>
            </w:r>
          </w:p>
        </w:tc>
        <w:tc>
          <w:tcPr>
            <w:tcW w:w="5165" w:type="dxa"/>
            <w:gridSpan w:val="5"/>
            <w:tcBorders>
              <w:top w:val="single" w:sz="4" w:space="0" w:color="auto"/>
              <w:left w:val="single" w:sz="4" w:space="0" w:color="auto"/>
              <w:bottom w:val="single" w:sz="4" w:space="0" w:color="auto"/>
              <w:right w:val="single" w:sz="4" w:space="0" w:color="auto"/>
            </w:tcBorders>
          </w:tcPr>
          <w:p w:rsidR="008505B6" w:rsidRPr="00164D60" w:rsidRDefault="008505B6">
            <w:pPr>
              <w:spacing w:after="0" w:line="240" w:lineRule="auto"/>
              <w:rPr>
                <w:rFonts w:cs="Arial"/>
                <w:sz w:val="20"/>
                <w:szCs w:val="20"/>
                <w:lang w:val="en-US" w:eastAsia="el-GR"/>
              </w:rPr>
            </w:pPr>
            <w:r w:rsidRPr="00164D60">
              <w:rPr>
                <w:rFonts w:cs="Arial"/>
                <w:sz w:val="20"/>
                <w:szCs w:val="20"/>
              </w:rPr>
              <w:t>ΤΡΟΦΙΜΩΝ, ΒΙΟΤΕΧΝΟΛΟΓΙΑΣ ΚΑΙ ΑΝΑΠΤΥΞΗΣ</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ΤΜΗΜΑ</w:t>
            </w:r>
          </w:p>
        </w:tc>
        <w:tc>
          <w:tcPr>
            <w:tcW w:w="5165" w:type="dxa"/>
            <w:gridSpan w:val="5"/>
            <w:tcBorders>
              <w:top w:val="single" w:sz="4" w:space="0" w:color="auto"/>
              <w:left w:val="single" w:sz="4" w:space="0" w:color="auto"/>
              <w:bottom w:val="single" w:sz="4" w:space="0" w:color="auto"/>
              <w:right w:val="single" w:sz="4" w:space="0" w:color="auto"/>
            </w:tcBorders>
          </w:tcPr>
          <w:p w:rsidR="008505B6" w:rsidRPr="00164D60" w:rsidRDefault="008505B6">
            <w:pPr>
              <w:spacing w:after="0" w:line="240" w:lineRule="auto"/>
              <w:rPr>
                <w:rFonts w:cs="Arial"/>
                <w:sz w:val="20"/>
                <w:szCs w:val="20"/>
                <w:lang w:eastAsia="el-GR"/>
              </w:rPr>
            </w:pPr>
            <w:r w:rsidRPr="00164D60">
              <w:rPr>
                <w:rFonts w:cs="Arial"/>
                <w:sz w:val="20"/>
                <w:szCs w:val="20"/>
              </w:rPr>
              <w:t>ΕΠΙΣΤΗΜΗΣ ΤΡΟΦΙΜΩΝ ΚΑΙ ΔΙΑΤΡΟΦΗΣ ΤΟΥ ΑΝΘΡΩΠΟΥ</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 xml:space="preserve">ΕΠΙΠΕΔΟ ΣΠΟΥΔΩΝ </w:t>
            </w:r>
          </w:p>
        </w:tc>
        <w:tc>
          <w:tcPr>
            <w:tcW w:w="5165" w:type="dxa"/>
            <w:gridSpan w:val="5"/>
            <w:tcBorders>
              <w:top w:val="single" w:sz="4" w:space="0" w:color="auto"/>
              <w:left w:val="single" w:sz="4" w:space="0" w:color="auto"/>
              <w:bottom w:val="single" w:sz="4" w:space="0" w:color="auto"/>
              <w:right w:val="single" w:sz="4" w:space="0" w:color="auto"/>
            </w:tcBorders>
          </w:tcPr>
          <w:p w:rsidR="008505B6" w:rsidRPr="00E85868" w:rsidRDefault="008505B6" w:rsidP="00050B81">
            <w:pPr>
              <w:spacing w:after="0" w:line="240" w:lineRule="auto"/>
              <w:rPr>
                <w:sz w:val="20"/>
                <w:szCs w:val="20"/>
              </w:rPr>
            </w:pPr>
            <w:r w:rsidRPr="00E85868">
              <w:rPr>
                <w:sz w:val="20"/>
                <w:szCs w:val="20"/>
              </w:rPr>
              <w:t>Προπτυχιακό</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ΚΩΔΙΚΟΣ ΜΑΘΗΜΑΤΟΣ</w:t>
            </w:r>
          </w:p>
        </w:tc>
        <w:tc>
          <w:tcPr>
            <w:tcW w:w="1107" w:type="dxa"/>
            <w:tcBorders>
              <w:top w:val="single" w:sz="4" w:space="0" w:color="auto"/>
              <w:left w:val="single" w:sz="4" w:space="0" w:color="auto"/>
              <w:bottom w:val="single" w:sz="4" w:space="0" w:color="auto"/>
              <w:right w:val="single" w:sz="4" w:space="0" w:color="auto"/>
            </w:tcBorders>
          </w:tcPr>
          <w:p w:rsidR="008505B6" w:rsidRPr="00773801" w:rsidRDefault="00117D0E" w:rsidP="00050B81">
            <w:pPr>
              <w:spacing w:after="0" w:line="240" w:lineRule="auto"/>
              <w:rPr>
                <w:color w:val="002060"/>
                <w:sz w:val="20"/>
                <w:szCs w:val="20"/>
              </w:rPr>
            </w:pPr>
            <w:r>
              <w:rPr>
                <w:color w:val="002060"/>
                <w:sz w:val="20"/>
                <w:szCs w:val="20"/>
              </w:rPr>
              <w:t>3540</w:t>
            </w:r>
          </w:p>
        </w:tc>
        <w:tc>
          <w:tcPr>
            <w:tcW w:w="2473" w:type="dxa"/>
            <w:gridSpan w:val="2"/>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ΕΞΑΜΗΝΟ ΣΠΟΥΔΩΝ</w:t>
            </w:r>
          </w:p>
        </w:tc>
        <w:tc>
          <w:tcPr>
            <w:tcW w:w="1585" w:type="dxa"/>
            <w:gridSpan w:val="2"/>
            <w:tcBorders>
              <w:top w:val="single" w:sz="4" w:space="0" w:color="auto"/>
              <w:left w:val="single" w:sz="4" w:space="0" w:color="auto"/>
              <w:bottom w:val="single" w:sz="4" w:space="0" w:color="auto"/>
              <w:right w:val="single" w:sz="4" w:space="0" w:color="auto"/>
            </w:tcBorders>
          </w:tcPr>
          <w:p w:rsidR="008505B6" w:rsidRPr="00734941" w:rsidRDefault="008505B6" w:rsidP="00734941">
            <w:pPr>
              <w:spacing w:after="0" w:line="240" w:lineRule="auto"/>
              <w:rPr>
                <w:color w:val="002060"/>
                <w:sz w:val="20"/>
                <w:szCs w:val="20"/>
                <w:highlight w:val="yellow"/>
              </w:rPr>
            </w:pPr>
            <w:r w:rsidRPr="00734941">
              <w:rPr>
                <w:sz w:val="20"/>
                <w:szCs w:val="20"/>
              </w:rPr>
              <w:t>6</w:t>
            </w:r>
            <w:r w:rsidRPr="00734941">
              <w:rPr>
                <w:sz w:val="20"/>
                <w:szCs w:val="20"/>
                <w:vertAlign w:val="superscript"/>
              </w:rPr>
              <w:t xml:space="preserve">ο </w:t>
            </w:r>
          </w:p>
        </w:tc>
      </w:tr>
      <w:tr w:rsidR="008505B6" w:rsidRPr="00773801" w:rsidTr="003012AD">
        <w:trPr>
          <w:trHeight w:val="375"/>
        </w:trPr>
        <w:tc>
          <w:tcPr>
            <w:tcW w:w="3131"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1A3F9B">
            <w:pPr>
              <w:spacing w:after="0" w:line="240" w:lineRule="auto"/>
              <w:jc w:val="right"/>
              <w:rPr>
                <w:b/>
                <w:bCs/>
                <w:sz w:val="20"/>
                <w:szCs w:val="20"/>
              </w:rPr>
            </w:pPr>
            <w:r w:rsidRPr="00773801">
              <w:rPr>
                <w:b/>
                <w:bCs/>
                <w:sz w:val="20"/>
                <w:szCs w:val="20"/>
              </w:rPr>
              <w:t>ΤΙΤΛΟΣ ΜΑΘΗΜΑΤΟΣ</w:t>
            </w: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5719AB" w:rsidRDefault="005719AB" w:rsidP="001A3F9B">
            <w:pPr>
              <w:spacing w:after="0" w:line="240" w:lineRule="auto"/>
              <w:rPr>
                <w:b/>
                <w:color w:val="002060"/>
                <w:sz w:val="20"/>
                <w:szCs w:val="20"/>
              </w:rPr>
            </w:pPr>
            <w:bookmarkStart w:id="0" w:name="_GoBack"/>
            <w:r w:rsidRPr="005719AB">
              <w:rPr>
                <w:b/>
                <w:sz w:val="20"/>
                <w:szCs w:val="20"/>
              </w:rPr>
              <w:t>ΤΟΞΙΚΟΛΟΓΙΑ ΠΕΡΙΒΑΛΛΟΝΤΟΣ ΚΑΙ ΤΡΟΦΙΜΩΝ</w:t>
            </w:r>
            <w:bookmarkEnd w:id="0"/>
          </w:p>
        </w:tc>
      </w:tr>
      <w:tr w:rsidR="008505B6" w:rsidRPr="00773801" w:rsidTr="003012AD">
        <w:trPr>
          <w:trHeight w:val="196"/>
        </w:trPr>
        <w:tc>
          <w:tcPr>
            <w:tcW w:w="5503"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 xml:space="preserve">ΑΥΤΟΤΕΛΕΙΣ ΔΙΔΑΚΤΙΚΕΣ ΔΡΑΣΤΗΡΙΟΤΗΤΕΣ </w:t>
            </w:r>
            <w:r w:rsidRPr="00773801">
              <w:rPr>
                <w:b/>
                <w:bCs/>
                <w:sz w:val="20"/>
                <w:szCs w:val="20"/>
              </w:rPr>
              <w:br/>
            </w:r>
            <w:r w:rsidRPr="0077380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ΕΒΔΟΜΑΔΙΑΙΕΣ</w:t>
            </w:r>
            <w:r w:rsidRPr="00773801">
              <w:rPr>
                <w:b/>
                <w:bCs/>
                <w:sz w:val="20"/>
                <w:szCs w:val="20"/>
              </w:rPr>
              <w:br/>
              <w:t>ΩΡΕΣ Δ</w:t>
            </w:r>
            <w:r w:rsidRPr="00773801">
              <w:rPr>
                <w:b/>
                <w:bCs/>
                <w:sz w:val="20"/>
                <w:szCs w:val="20"/>
                <w:shd w:val="clear" w:color="auto" w:fill="DDD9C3"/>
              </w:rPr>
              <w:t>ΙΔ</w:t>
            </w:r>
            <w:r w:rsidRPr="00773801">
              <w:rPr>
                <w:b/>
                <w:bCs/>
                <w:sz w:val="20"/>
                <w:szCs w:val="20"/>
              </w:rPr>
              <w:t>ΑΣΚΑΛΙΑΣ</w:t>
            </w:r>
          </w:p>
        </w:tc>
        <w:tc>
          <w:tcPr>
            <w:tcW w:w="1237"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ΠΙΣΤΩΤΙΚΕΣ ΜΟΝΑΔΕΣ</w:t>
            </w:r>
          </w:p>
        </w:tc>
      </w:tr>
      <w:tr w:rsidR="008505B6" w:rsidRPr="00773801" w:rsidTr="003012AD">
        <w:trPr>
          <w:trHeight w:val="194"/>
        </w:trPr>
        <w:tc>
          <w:tcPr>
            <w:tcW w:w="5503" w:type="dxa"/>
            <w:gridSpan w:val="3"/>
            <w:tcBorders>
              <w:top w:val="single" w:sz="4" w:space="0" w:color="auto"/>
              <w:left w:val="single" w:sz="4" w:space="0" w:color="auto"/>
              <w:bottom w:val="single" w:sz="4" w:space="0" w:color="auto"/>
              <w:right w:val="single" w:sz="4" w:space="0" w:color="auto"/>
            </w:tcBorders>
            <w:vAlign w:val="center"/>
          </w:tcPr>
          <w:p w:rsidR="008505B6" w:rsidRPr="00E85868" w:rsidRDefault="008505B6" w:rsidP="008E411A">
            <w:pPr>
              <w:spacing w:after="0" w:line="240" w:lineRule="auto"/>
              <w:jc w:val="center"/>
              <w:rPr>
                <w:sz w:val="20"/>
                <w:szCs w:val="20"/>
              </w:rPr>
            </w:pPr>
            <w:r w:rsidRPr="00164D60">
              <w:rPr>
                <w:rFonts w:cs="Arial"/>
                <w:sz w:val="20"/>
                <w:szCs w:val="20"/>
              </w:rPr>
              <w:t>Διαλέξεις και Ασκήσεις Πράξης</w:t>
            </w:r>
          </w:p>
        </w:tc>
        <w:tc>
          <w:tcPr>
            <w:tcW w:w="1556" w:type="dxa"/>
            <w:gridSpan w:val="2"/>
            <w:tcBorders>
              <w:top w:val="single" w:sz="4" w:space="0" w:color="auto"/>
              <w:left w:val="single" w:sz="4" w:space="0" w:color="auto"/>
              <w:bottom w:val="single" w:sz="4" w:space="0" w:color="auto"/>
              <w:right w:val="single" w:sz="4" w:space="0" w:color="auto"/>
            </w:tcBorders>
          </w:tcPr>
          <w:p w:rsidR="008505B6" w:rsidRPr="00E85868" w:rsidRDefault="008505B6" w:rsidP="00726337">
            <w:pPr>
              <w:spacing w:after="0" w:line="240" w:lineRule="auto"/>
              <w:jc w:val="center"/>
              <w:rPr>
                <w:sz w:val="20"/>
                <w:szCs w:val="20"/>
              </w:rPr>
            </w:pPr>
            <w:r>
              <w:rPr>
                <w:sz w:val="20"/>
                <w:szCs w:val="20"/>
              </w:rPr>
              <w:t>4</w:t>
            </w:r>
          </w:p>
        </w:tc>
        <w:tc>
          <w:tcPr>
            <w:tcW w:w="1237" w:type="dxa"/>
            <w:tcBorders>
              <w:top w:val="single" w:sz="4" w:space="0" w:color="auto"/>
              <w:left w:val="single" w:sz="4" w:space="0" w:color="auto"/>
              <w:bottom w:val="single" w:sz="4" w:space="0" w:color="auto"/>
              <w:right w:val="single" w:sz="4" w:space="0" w:color="auto"/>
            </w:tcBorders>
          </w:tcPr>
          <w:p w:rsidR="008505B6" w:rsidRPr="00E85868" w:rsidRDefault="008505B6" w:rsidP="00E85868">
            <w:pPr>
              <w:spacing w:after="0" w:line="240" w:lineRule="auto"/>
              <w:jc w:val="center"/>
              <w:rPr>
                <w:sz w:val="20"/>
                <w:szCs w:val="20"/>
              </w:rPr>
            </w:pPr>
            <w:r>
              <w:rPr>
                <w:sz w:val="20"/>
                <w:szCs w:val="20"/>
              </w:rPr>
              <w:t>4</w:t>
            </w:r>
          </w:p>
        </w:tc>
      </w:tr>
      <w:tr w:rsidR="008505B6" w:rsidRPr="00773801" w:rsidTr="003012AD">
        <w:trPr>
          <w:trHeight w:val="194"/>
        </w:trPr>
        <w:tc>
          <w:tcPr>
            <w:tcW w:w="5503" w:type="dxa"/>
            <w:gridSpan w:val="3"/>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b/>
                <w:bCs/>
                <w:color w:val="002060"/>
                <w:sz w:val="20"/>
                <w:szCs w:val="20"/>
              </w:rPr>
            </w:pPr>
          </w:p>
        </w:tc>
        <w:tc>
          <w:tcPr>
            <w:tcW w:w="1556" w:type="dxa"/>
            <w:gridSpan w:val="2"/>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color w:val="002060"/>
                <w:sz w:val="20"/>
                <w:szCs w:val="20"/>
              </w:rPr>
            </w:pPr>
          </w:p>
        </w:tc>
        <w:tc>
          <w:tcPr>
            <w:tcW w:w="1237"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color w:val="002060"/>
                <w:sz w:val="20"/>
                <w:szCs w:val="20"/>
              </w:rPr>
            </w:pPr>
          </w:p>
        </w:tc>
      </w:tr>
      <w:tr w:rsidR="008505B6" w:rsidRPr="00773801" w:rsidTr="003012AD">
        <w:trPr>
          <w:trHeight w:val="194"/>
        </w:trPr>
        <w:tc>
          <w:tcPr>
            <w:tcW w:w="5503" w:type="dxa"/>
            <w:gridSpan w:val="3"/>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rPr>
                <w:i/>
                <w:iCs/>
                <w:sz w:val="18"/>
                <w:szCs w:val="18"/>
              </w:rPr>
            </w:pPr>
            <w:r w:rsidRPr="0077380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color w:val="002060"/>
                <w:sz w:val="20"/>
                <w:szCs w:val="20"/>
              </w:rPr>
            </w:pPr>
          </w:p>
        </w:tc>
        <w:tc>
          <w:tcPr>
            <w:tcW w:w="1237"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color w:val="002060"/>
                <w:sz w:val="20"/>
                <w:szCs w:val="20"/>
              </w:rPr>
            </w:pPr>
          </w:p>
        </w:tc>
      </w:tr>
      <w:tr w:rsidR="008505B6" w:rsidRPr="00773801" w:rsidTr="003012AD">
        <w:trPr>
          <w:trHeight w:val="599"/>
        </w:trPr>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i/>
                <w:iCs/>
                <w:sz w:val="16"/>
                <w:szCs w:val="16"/>
              </w:rPr>
            </w:pPr>
            <w:r w:rsidRPr="00773801">
              <w:rPr>
                <w:b/>
                <w:bCs/>
                <w:sz w:val="20"/>
                <w:szCs w:val="20"/>
              </w:rPr>
              <w:t>ΤΥΠΟΣ ΜΑΘΗΜΑΤΟΣ</w:t>
            </w:r>
            <w:r w:rsidRPr="00773801">
              <w:rPr>
                <w:i/>
                <w:iCs/>
                <w:sz w:val="16"/>
                <w:szCs w:val="16"/>
              </w:rPr>
              <w:t xml:space="preserve"> </w:t>
            </w:r>
          </w:p>
          <w:p w:rsidR="008505B6" w:rsidRPr="00773801" w:rsidRDefault="008505B6" w:rsidP="00050B81">
            <w:pPr>
              <w:spacing w:after="0" w:line="240" w:lineRule="auto"/>
              <w:jc w:val="right"/>
              <w:rPr>
                <w:b/>
                <w:bCs/>
                <w:sz w:val="20"/>
                <w:szCs w:val="20"/>
              </w:rPr>
            </w:pPr>
            <w:r w:rsidRPr="00773801">
              <w:rPr>
                <w:i/>
                <w:iCs/>
                <w:sz w:val="16"/>
                <w:szCs w:val="16"/>
              </w:rPr>
              <w:t>Υποβάθρου , Γενικών Γνώσεων, Επιστημονικής Περιοχής, Ανάπτυξης Δεξιοτήτων</w:t>
            </w: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E82AA3">
            <w:pPr>
              <w:spacing w:after="0" w:line="240" w:lineRule="auto"/>
              <w:jc w:val="center"/>
              <w:rPr>
                <w:color w:val="002060"/>
                <w:sz w:val="20"/>
                <w:szCs w:val="20"/>
              </w:rPr>
            </w:pPr>
            <w:r w:rsidRPr="00164D60">
              <w:rPr>
                <w:rFonts w:cs="Arial"/>
                <w:sz w:val="20"/>
                <w:szCs w:val="20"/>
              </w:rPr>
              <w:t>Επιστημονικής Περιοχής</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ΠΡΟΑΠΑΙΤΟΥΜΕΝΑ ΜΑΘΗΜΑΤΑ:</w:t>
            </w:r>
          </w:p>
          <w:p w:rsidR="008505B6" w:rsidRPr="00773801" w:rsidRDefault="008505B6" w:rsidP="00050B81">
            <w:pPr>
              <w:spacing w:after="0" w:line="240" w:lineRule="auto"/>
              <w:jc w:val="right"/>
              <w:rPr>
                <w:b/>
                <w:bCs/>
                <w:sz w:val="20"/>
                <w:szCs w:val="20"/>
              </w:rPr>
            </w:pP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773801">
              <w:rPr>
                <w:color w:val="002060"/>
                <w:sz w:val="20"/>
                <w:szCs w:val="20"/>
              </w:rPr>
              <w:t>-</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Γ</w:t>
            </w:r>
            <w:r w:rsidRPr="00773801">
              <w:rPr>
                <w:b/>
                <w:bCs/>
                <w:sz w:val="20"/>
                <w:szCs w:val="20"/>
                <w:lang w:val="en-US"/>
              </w:rPr>
              <w:t>ΛΩΣΣΑ ΔΙΔΑΣΚΑΛΙΑΣ</w:t>
            </w:r>
            <w:r w:rsidRPr="00773801">
              <w:rPr>
                <w:b/>
                <w:bCs/>
                <w:sz w:val="20"/>
                <w:szCs w:val="20"/>
              </w:rPr>
              <w:t xml:space="preserve"> και ΕΞΕΤΑΣΕΩΝ</w:t>
            </w:r>
            <w:r w:rsidRPr="00773801">
              <w:rPr>
                <w:b/>
                <w:bCs/>
                <w:sz w:val="20"/>
                <w:szCs w:val="20"/>
                <w:lang w:val="en-US"/>
              </w:rPr>
              <w:t>:</w:t>
            </w: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E85868">
              <w:rPr>
                <w:sz w:val="20"/>
                <w:szCs w:val="20"/>
              </w:rPr>
              <w:t>Ελληνική</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 xml:space="preserve">ΤΟ ΜΑΘΗΜΑ ΠΡΟΣΦΕΡΕΤΑΙ ΣΕ ΦΟΙΤΗΤΕΣ </w:t>
            </w:r>
            <w:r w:rsidRPr="00773801">
              <w:rPr>
                <w:b/>
                <w:bCs/>
                <w:sz w:val="20"/>
                <w:szCs w:val="20"/>
                <w:lang w:val="en-GB"/>
              </w:rPr>
              <w:t>ERASMUS</w:t>
            </w:r>
            <w:r w:rsidRPr="00773801">
              <w:rPr>
                <w:b/>
                <w:bCs/>
                <w:sz w:val="20"/>
                <w:szCs w:val="20"/>
              </w:rPr>
              <w:t xml:space="preserve"> </w:t>
            </w: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E85868">
              <w:rPr>
                <w:sz w:val="20"/>
                <w:szCs w:val="20"/>
              </w:rPr>
              <w:t>Ναι</w:t>
            </w:r>
          </w:p>
        </w:tc>
      </w:tr>
      <w:tr w:rsidR="008505B6" w:rsidRPr="00773801" w:rsidTr="003012AD">
        <w:tc>
          <w:tcPr>
            <w:tcW w:w="3131"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GB"/>
              </w:rPr>
            </w:pPr>
            <w:r w:rsidRPr="00773801">
              <w:rPr>
                <w:b/>
                <w:bCs/>
                <w:sz w:val="20"/>
                <w:szCs w:val="20"/>
              </w:rPr>
              <w:t>ΗΛΕΚΤΡΟΝΙΚΗ ΣΕΛΙΔΑ ΜΑΘΗΜΑΤΟΣ (</w:t>
            </w:r>
            <w:r w:rsidRPr="00773801">
              <w:rPr>
                <w:b/>
                <w:bCs/>
                <w:sz w:val="20"/>
                <w:szCs w:val="20"/>
                <w:lang w:val="en-GB"/>
              </w:rPr>
              <w:t>URL)</w:t>
            </w:r>
          </w:p>
        </w:tc>
        <w:tc>
          <w:tcPr>
            <w:tcW w:w="5165"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jc w:val="center"/>
              <w:rPr>
                <w:color w:val="002060"/>
                <w:sz w:val="20"/>
                <w:szCs w:val="20"/>
              </w:rPr>
            </w:pPr>
            <w:r w:rsidRPr="00773801">
              <w:rPr>
                <w:color w:val="002060"/>
                <w:sz w:val="20"/>
                <w:szCs w:val="20"/>
              </w:rPr>
              <w:t>-</w:t>
            </w: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773801">
        <w:rPr>
          <w:b/>
          <w:bCs/>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8505B6" w:rsidRPr="00773801">
        <w:tc>
          <w:tcPr>
            <w:tcW w:w="8472" w:type="dxa"/>
            <w:gridSpan w:val="3"/>
            <w:tcBorders>
              <w:top w:val="single" w:sz="4" w:space="0" w:color="auto"/>
              <w:left w:val="single" w:sz="4" w:space="0" w:color="auto"/>
              <w:bottom w:val="nil"/>
              <w:right w:val="single" w:sz="4" w:space="0" w:color="auto"/>
            </w:tcBorders>
            <w:shd w:val="clear" w:color="auto" w:fill="DDD9C3"/>
          </w:tcPr>
          <w:p w:rsidR="008505B6" w:rsidRPr="00773801" w:rsidRDefault="008505B6" w:rsidP="00050B81">
            <w:pPr>
              <w:spacing w:after="0" w:line="240" w:lineRule="auto"/>
              <w:rPr>
                <w:i/>
                <w:iCs/>
                <w:sz w:val="16"/>
                <w:szCs w:val="16"/>
              </w:rPr>
            </w:pPr>
            <w:r w:rsidRPr="00773801">
              <w:rPr>
                <w:b/>
                <w:bCs/>
                <w:sz w:val="20"/>
                <w:szCs w:val="20"/>
              </w:rPr>
              <w:t>Μαθησιακά Αποτελέσματα</w:t>
            </w:r>
          </w:p>
        </w:tc>
      </w:tr>
      <w:tr w:rsidR="008505B6" w:rsidRPr="00773801">
        <w:tc>
          <w:tcPr>
            <w:tcW w:w="8472" w:type="dxa"/>
            <w:gridSpan w:val="3"/>
            <w:tcBorders>
              <w:top w:val="nil"/>
              <w:left w:val="single" w:sz="4" w:space="0" w:color="auto"/>
              <w:bottom w:val="single" w:sz="4" w:space="0" w:color="auto"/>
              <w:right w:val="single" w:sz="4" w:space="0" w:color="auto"/>
            </w:tcBorders>
            <w:shd w:val="clear" w:color="auto" w:fill="DDD9C3"/>
          </w:tcPr>
          <w:p w:rsidR="008505B6" w:rsidRPr="00773801" w:rsidRDefault="008505B6" w:rsidP="00050B81">
            <w:pPr>
              <w:widowControl w:val="0"/>
              <w:autoSpaceDE w:val="0"/>
              <w:autoSpaceDN w:val="0"/>
              <w:adjustRightInd w:val="0"/>
              <w:spacing w:after="60" w:line="240" w:lineRule="auto"/>
              <w:rPr>
                <w:i/>
                <w:iCs/>
                <w:sz w:val="16"/>
                <w:szCs w:val="16"/>
              </w:rPr>
            </w:pPr>
            <w:r w:rsidRPr="0077380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505B6" w:rsidRPr="00773801" w:rsidRDefault="008505B6" w:rsidP="00050B81">
            <w:pPr>
              <w:autoSpaceDE w:val="0"/>
              <w:autoSpaceDN w:val="0"/>
              <w:adjustRightInd w:val="0"/>
              <w:spacing w:after="0" w:line="240" w:lineRule="auto"/>
              <w:rPr>
                <w:i/>
                <w:iCs/>
                <w:sz w:val="16"/>
                <w:szCs w:val="16"/>
              </w:rPr>
            </w:pPr>
            <w:r w:rsidRPr="00773801">
              <w:rPr>
                <w:i/>
                <w:iCs/>
                <w:sz w:val="16"/>
                <w:szCs w:val="16"/>
              </w:rPr>
              <w:t xml:space="preserve">Συμβουλευτείτε το Παράρτημα Α </w:t>
            </w:r>
          </w:p>
          <w:p w:rsidR="008505B6" w:rsidRPr="00773801" w:rsidRDefault="008505B6" w:rsidP="00050B81">
            <w:pPr>
              <w:widowControl w:val="0"/>
              <w:numPr>
                <w:ilvl w:val="0"/>
                <w:numId w:val="2"/>
              </w:numPr>
              <w:autoSpaceDE w:val="0"/>
              <w:autoSpaceDN w:val="0"/>
              <w:adjustRightInd w:val="0"/>
              <w:spacing w:after="0" w:line="240" w:lineRule="auto"/>
              <w:ind w:left="313" w:hanging="219"/>
              <w:rPr>
                <w:i/>
                <w:iCs/>
                <w:sz w:val="16"/>
                <w:szCs w:val="16"/>
              </w:rPr>
            </w:pPr>
            <w:r w:rsidRPr="0077380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505B6" w:rsidRPr="00773801" w:rsidRDefault="008505B6" w:rsidP="00050B81">
            <w:pPr>
              <w:widowControl w:val="0"/>
              <w:numPr>
                <w:ilvl w:val="0"/>
                <w:numId w:val="2"/>
              </w:numPr>
              <w:autoSpaceDE w:val="0"/>
              <w:autoSpaceDN w:val="0"/>
              <w:adjustRightInd w:val="0"/>
              <w:spacing w:after="60" w:line="240" w:lineRule="auto"/>
              <w:ind w:left="313" w:hanging="219"/>
              <w:rPr>
                <w:i/>
                <w:iCs/>
                <w:sz w:val="16"/>
                <w:szCs w:val="16"/>
              </w:rPr>
            </w:pPr>
            <w:r w:rsidRPr="00773801">
              <w:rPr>
                <w:i/>
                <w:iCs/>
                <w:sz w:val="16"/>
                <w:szCs w:val="16"/>
              </w:rPr>
              <w:t>Περιγραφικοί Δείκτες Επιπέδων 6, 7 &amp; 8 του Ευρωπαϊκού Πλαισίου Προσόντων Διά Βίου Μάθησης</w:t>
            </w:r>
          </w:p>
          <w:p w:rsidR="008505B6" w:rsidRPr="00773801" w:rsidRDefault="008505B6" w:rsidP="00050B81">
            <w:pPr>
              <w:widowControl w:val="0"/>
              <w:autoSpaceDE w:val="0"/>
              <w:autoSpaceDN w:val="0"/>
              <w:adjustRightInd w:val="0"/>
              <w:spacing w:after="0" w:line="240" w:lineRule="auto"/>
              <w:rPr>
                <w:rFonts w:cs="Times New Roman"/>
                <w:i/>
                <w:iCs/>
                <w:sz w:val="16"/>
                <w:szCs w:val="16"/>
                <w:lang w:val="en-US"/>
              </w:rPr>
            </w:pPr>
            <w:r w:rsidRPr="00773801">
              <w:rPr>
                <w:rFonts w:cs="Times New Roman"/>
                <w:i/>
                <w:iCs/>
                <w:sz w:val="16"/>
                <w:szCs w:val="16"/>
              </w:rPr>
              <w:t>και Παράρτημα</w:t>
            </w:r>
            <w:r w:rsidRPr="00773801">
              <w:rPr>
                <w:rFonts w:cs="Times New Roman"/>
                <w:i/>
                <w:iCs/>
                <w:sz w:val="16"/>
                <w:szCs w:val="16"/>
                <w:lang w:val="en-US"/>
              </w:rPr>
              <w:t xml:space="preserve"> Β</w:t>
            </w:r>
          </w:p>
          <w:p w:rsidR="008505B6" w:rsidRPr="00773801" w:rsidRDefault="008505B6" w:rsidP="001A3F9B">
            <w:pPr>
              <w:widowControl w:val="0"/>
              <w:numPr>
                <w:ilvl w:val="0"/>
                <w:numId w:val="2"/>
              </w:numPr>
              <w:autoSpaceDE w:val="0"/>
              <w:autoSpaceDN w:val="0"/>
              <w:adjustRightInd w:val="0"/>
              <w:spacing w:after="0" w:line="240" w:lineRule="auto"/>
              <w:ind w:left="313" w:hanging="219"/>
              <w:rPr>
                <w:i/>
                <w:iCs/>
                <w:sz w:val="16"/>
                <w:szCs w:val="16"/>
              </w:rPr>
            </w:pPr>
            <w:r w:rsidRPr="00773801">
              <w:rPr>
                <w:i/>
                <w:iCs/>
                <w:sz w:val="16"/>
                <w:szCs w:val="16"/>
              </w:rPr>
              <w:t>Περιληπτικός Οδηγός συγγραφής Μαθησιακών Αποτελεσμάτων</w:t>
            </w:r>
          </w:p>
        </w:tc>
      </w:tr>
      <w:tr w:rsidR="008505B6" w:rsidRPr="00773801">
        <w:tc>
          <w:tcPr>
            <w:tcW w:w="8472" w:type="dxa"/>
            <w:gridSpan w:val="3"/>
            <w:tcBorders>
              <w:top w:val="single" w:sz="4" w:space="0" w:color="auto"/>
              <w:left w:val="single" w:sz="4" w:space="0" w:color="auto"/>
              <w:bottom w:val="single" w:sz="4" w:space="0" w:color="auto"/>
              <w:right w:val="single" w:sz="4" w:space="0" w:color="auto"/>
            </w:tcBorders>
          </w:tcPr>
          <w:p w:rsidR="008505B6" w:rsidRPr="00E85868" w:rsidRDefault="008505B6" w:rsidP="00813319">
            <w:pPr>
              <w:spacing w:after="0" w:line="240" w:lineRule="auto"/>
              <w:jc w:val="both"/>
              <w:rPr>
                <w:sz w:val="20"/>
                <w:szCs w:val="20"/>
              </w:rPr>
            </w:pPr>
            <w:r w:rsidRPr="00E85868">
              <w:rPr>
                <w:sz w:val="20"/>
                <w:szCs w:val="20"/>
              </w:rPr>
              <w:t xml:space="preserve">Μεταξύ των σκοπών του μαθήματος είναι, οι φοιτητές που θα το παρακολουθήσουν επιτυχώς, να κατανοήσουν τη σημασία </w:t>
            </w:r>
            <w:r>
              <w:rPr>
                <w:sz w:val="20"/>
                <w:szCs w:val="20"/>
              </w:rPr>
              <w:t>που έχει η προστασία του</w:t>
            </w:r>
            <w:r w:rsidRPr="00E85868">
              <w:rPr>
                <w:sz w:val="20"/>
                <w:szCs w:val="20"/>
              </w:rPr>
              <w:t xml:space="preserve"> </w:t>
            </w:r>
            <w:r>
              <w:rPr>
                <w:sz w:val="20"/>
                <w:szCs w:val="20"/>
              </w:rPr>
              <w:t>περιβά</w:t>
            </w:r>
            <w:r w:rsidRPr="00E85868">
              <w:rPr>
                <w:sz w:val="20"/>
                <w:szCs w:val="20"/>
              </w:rPr>
              <w:t>λλοντ</w:t>
            </w:r>
            <w:r>
              <w:rPr>
                <w:sz w:val="20"/>
                <w:szCs w:val="20"/>
              </w:rPr>
              <w:t xml:space="preserve">ος στην ποιότητα ζωής των πολιτών κάθε </w:t>
            </w:r>
            <w:r w:rsidRPr="00E85868">
              <w:rPr>
                <w:sz w:val="20"/>
                <w:szCs w:val="20"/>
              </w:rPr>
              <w:t>σύγχρονη</w:t>
            </w:r>
            <w:r>
              <w:rPr>
                <w:sz w:val="20"/>
                <w:szCs w:val="20"/>
              </w:rPr>
              <w:t>ς</w:t>
            </w:r>
            <w:r w:rsidRPr="00E85868">
              <w:rPr>
                <w:sz w:val="20"/>
                <w:szCs w:val="20"/>
              </w:rPr>
              <w:t xml:space="preserve"> κοινωνία</w:t>
            </w:r>
            <w:r>
              <w:rPr>
                <w:sz w:val="20"/>
                <w:szCs w:val="20"/>
              </w:rPr>
              <w:t xml:space="preserve">ς. </w:t>
            </w:r>
            <w:r w:rsidRPr="00E85868">
              <w:rPr>
                <w:sz w:val="20"/>
                <w:szCs w:val="20"/>
              </w:rPr>
              <w:t xml:space="preserve"> </w:t>
            </w:r>
            <w:r>
              <w:rPr>
                <w:sz w:val="20"/>
                <w:szCs w:val="20"/>
              </w:rPr>
              <w:t xml:space="preserve">Επίσης, η εφαρμογή στην πράξη βασικών αρχών των επιστημών της </w:t>
            </w:r>
            <w:r w:rsidRPr="00E85868">
              <w:rPr>
                <w:sz w:val="20"/>
                <w:szCs w:val="20"/>
              </w:rPr>
              <w:t xml:space="preserve">Οικολογίας </w:t>
            </w:r>
            <w:r>
              <w:rPr>
                <w:sz w:val="20"/>
                <w:szCs w:val="20"/>
              </w:rPr>
              <w:t xml:space="preserve">και του Περιβάλλοντος συνεισφέρουν ουσιαστικά </w:t>
            </w:r>
            <w:r w:rsidRPr="00E85868">
              <w:rPr>
                <w:sz w:val="20"/>
                <w:szCs w:val="20"/>
              </w:rPr>
              <w:t>στην επίλυση των μεγάλων περιβαλλοντικών προβλημάτων</w:t>
            </w:r>
            <w:r>
              <w:rPr>
                <w:sz w:val="20"/>
                <w:szCs w:val="20"/>
              </w:rPr>
              <w:t xml:space="preserve"> που αντιμετωπίζει σήμερα ο πλανήτης</w:t>
            </w:r>
            <w:r w:rsidRPr="00E85868">
              <w:rPr>
                <w:sz w:val="20"/>
                <w:szCs w:val="20"/>
              </w:rPr>
              <w:t>.</w:t>
            </w:r>
          </w:p>
          <w:p w:rsidR="008505B6" w:rsidRPr="003012AD" w:rsidRDefault="008505B6" w:rsidP="00D50BED">
            <w:pPr>
              <w:spacing w:after="0" w:line="240" w:lineRule="auto"/>
              <w:jc w:val="both"/>
              <w:rPr>
                <w:sz w:val="20"/>
                <w:szCs w:val="20"/>
              </w:rPr>
            </w:pPr>
            <w:r>
              <w:rPr>
                <w:sz w:val="20"/>
                <w:szCs w:val="20"/>
              </w:rPr>
              <w:t>Επιπλέον σκοπός είναι η ενδελεχής κατανόηση των θεμελιωδών ε</w:t>
            </w:r>
            <w:r w:rsidRPr="00E85868">
              <w:rPr>
                <w:sz w:val="20"/>
                <w:szCs w:val="20"/>
              </w:rPr>
              <w:t>ννοι</w:t>
            </w:r>
            <w:r>
              <w:rPr>
                <w:sz w:val="20"/>
                <w:szCs w:val="20"/>
              </w:rPr>
              <w:t xml:space="preserve">ών </w:t>
            </w:r>
            <w:r w:rsidRPr="00E85868">
              <w:rPr>
                <w:sz w:val="20"/>
                <w:szCs w:val="20"/>
              </w:rPr>
              <w:t xml:space="preserve">της </w:t>
            </w:r>
            <w:r>
              <w:rPr>
                <w:sz w:val="20"/>
                <w:szCs w:val="20"/>
              </w:rPr>
              <w:t xml:space="preserve">επιστήμης της </w:t>
            </w:r>
            <w:r w:rsidRPr="00E85868">
              <w:rPr>
                <w:sz w:val="20"/>
                <w:szCs w:val="20"/>
              </w:rPr>
              <w:t>Οικο</w:t>
            </w:r>
            <w:r>
              <w:rPr>
                <w:sz w:val="20"/>
                <w:szCs w:val="20"/>
              </w:rPr>
              <w:t>τοξικολογίας και των μ</w:t>
            </w:r>
            <w:r w:rsidRPr="00D50BED">
              <w:rPr>
                <w:sz w:val="20"/>
                <w:szCs w:val="20"/>
              </w:rPr>
              <w:t>ηχανι</w:t>
            </w:r>
            <w:r>
              <w:rPr>
                <w:sz w:val="20"/>
                <w:szCs w:val="20"/>
              </w:rPr>
              <w:t>σμών</w:t>
            </w:r>
            <w:r w:rsidRPr="00D50BED">
              <w:rPr>
                <w:sz w:val="20"/>
                <w:szCs w:val="20"/>
              </w:rPr>
              <w:t xml:space="preserve"> μεταφοράς των τοξικών ουσιών στο περιβάλλον και στην τροφική αλυσίδα. </w:t>
            </w:r>
          </w:p>
        </w:tc>
      </w:tr>
      <w:tr w:rsidR="008505B6" w:rsidRPr="00773801">
        <w:tblPrEx>
          <w:tblLook w:val="0000" w:firstRow="0" w:lastRow="0" w:firstColumn="0" w:lastColumn="0" w:noHBand="0" w:noVBand="0"/>
        </w:tblPrEx>
        <w:trPr>
          <w:gridBefore w:val="1"/>
          <w:wBefore w:w="18" w:type="dxa"/>
        </w:trPr>
        <w:tc>
          <w:tcPr>
            <w:tcW w:w="8454" w:type="dxa"/>
            <w:gridSpan w:val="2"/>
            <w:tcBorders>
              <w:top w:val="single" w:sz="4" w:space="0" w:color="auto"/>
              <w:left w:val="single" w:sz="4" w:space="0" w:color="auto"/>
              <w:bottom w:val="nil"/>
              <w:right w:val="single" w:sz="4" w:space="0" w:color="auto"/>
            </w:tcBorders>
            <w:shd w:val="clear" w:color="auto" w:fill="DDD9C3"/>
          </w:tcPr>
          <w:p w:rsidR="008505B6" w:rsidRPr="00773801" w:rsidRDefault="008505B6" w:rsidP="00050B81">
            <w:pPr>
              <w:spacing w:after="0" w:line="240" w:lineRule="auto"/>
              <w:rPr>
                <w:b/>
                <w:bCs/>
                <w:sz w:val="20"/>
                <w:szCs w:val="20"/>
              </w:rPr>
            </w:pPr>
            <w:r w:rsidRPr="00773801">
              <w:rPr>
                <w:b/>
                <w:bCs/>
                <w:sz w:val="20"/>
                <w:szCs w:val="20"/>
              </w:rPr>
              <w:t>Γενικές Ικανότητες</w:t>
            </w:r>
          </w:p>
        </w:tc>
      </w:tr>
      <w:tr w:rsidR="008505B6" w:rsidRPr="00773801">
        <w:tc>
          <w:tcPr>
            <w:tcW w:w="8472" w:type="dxa"/>
            <w:gridSpan w:val="3"/>
            <w:tcBorders>
              <w:top w:val="nil"/>
              <w:left w:val="single" w:sz="4" w:space="0" w:color="auto"/>
              <w:bottom w:val="nil"/>
              <w:right w:val="single" w:sz="4" w:space="0" w:color="auto"/>
            </w:tcBorders>
            <w:shd w:val="clear" w:color="auto" w:fill="DDD9C3"/>
          </w:tcPr>
          <w:p w:rsidR="008505B6" w:rsidRPr="00773801" w:rsidRDefault="008505B6" w:rsidP="00050B81">
            <w:pPr>
              <w:widowControl w:val="0"/>
              <w:autoSpaceDE w:val="0"/>
              <w:autoSpaceDN w:val="0"/>
              <w:adjustRightInd w:val="0"/>
              <w:spacing w:after="60" w:line="240" w:lineRule="auto"/>
              <w:rPr>
                <w:i/>
                <w:iCs/>
                <w:sz w:val="16"/>
                <w:szCs w:val="16"/>
              </w:rPr>
            </w:pPr>
            <w:r w:rsidRPr="00773801">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505B6" w:rsidRPr="00773801">
        <w:tblPrEx>
          <w:tblLook w:val="0000" w:firstRow="0" w:lastRow="0" w:firstColumn="0" w:lastColumn="0" w:noHBand="0" w:noVBand="0"/>
        </w:tblPrEx>
        <w:tc>
          <w:tcPr>
            <w:tcW w:w="3964" w:type="dxa"/>
            <w:gridSpan w:val="2"/>
            <w:tcBorders>
              <w:top w:val="nil"/>
              <w:left w:val="single" w:sz="4" w:space="0" w:color="auto"/>
              <w:bottom w:val="single" w:sz="4" w:space="0" w:color="auto"/>
              <w:right w:val="nil"/>
            </w:tcBorders>
            <w:shd w:val="clear" w:color="auto" w:fill="DDD9C3"/>
          </w:tcPr>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Αναζήτηση, ανάλυση και σύνθεση δεδομένων και πληροφοριών, με τη χρήση και των απαραίτητων τεχνολογιών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Προσαρμογή σε νέες καταστάσεις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lastRenderedPageBreak/>
              <w:t xml:space="preserve">Λήψη αποφάσεων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Αυτόνομη εργασία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Ομαδική εργασία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Εργασία σε διεθνές περιβάλλον </w:t>
            </w:r>
          </w:p>
          <w:p w:rsidR="008505B6" w:rsidRPr="00773801" w:rsidRDefault="003012AD" w:rsidP="00050B81">
            <w:pPr>
              <w:widowControl w:val="0"/>
              <w:autoSpaceDE w:val="0"/>
              <w:autoSpaceDN w:val="0"/>
              <w:adjustRightInd w:val="0"/>
              <w:spacing w:after="0" w:line="240" w:lineRule="auto"/>
              <w:rPr>
                <w:i/>
                <w:iCs/>
                <w:sz w:val="16"/>
                <w:szCs w:val="16"/>
              </w:rPr>
            </w:pPr>
            <w:r w:rsidRPr="00773801">
              <w:rPr>
                <w:i/>
                <w:iCs/>
                <w:sz w:val="16"/>
                <w:szCs w:val="16"/>
              </w:rPr>
              <w:t xml:space="preserve">Εργασία σε διεπιστημονικό περιβάλλον </w:t>
            </w:r>
          </w:p>
        </w:tc>
        <w:tc>
          <w:tcPr>
            <w:tcW w:w="4508" w:type="dxa"/>
            <w:tcBorders>
              <w:top w:val="nil"/>
              <w:left w:val="nil"/>
              <w:bottom w:val="single" w:sz="4" w:space="0" w:color="auto"/>
              <w:right w:val="single" w:sz="4" w:space="0" w:color="auto"/>
            </w:tcBorders>
            <w:shd w:val="clear" w:color="auto" w:fill="DDD9C3"/>
          </w:tcPr>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lastRenderedPageBreak/>
              <w:t xml:space="preserve">Σχεδιασμός και διαχείριση έργων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Σεβασμός στη διαφορετικότητα και στην </w:t>
            </w:r>
            <w:proofErr w:type="spellStart"/>
            <w:r w:rsidRPr="00773801">
              <w:rPr>
                <w:i/>
                <w:iCs/>
                <w:sz w:val="16"/>
                <w:szCs w:val="16"/>
              </w:rPr>
              <w:t>πολυπολιτισμικότητα</w:t>
            </w:r>
            <w:proofErr w:type="spellEnd"/>
            <w:r w:rsidRPr="00773801">
              <w:rPr>
                <w:i/>
                <w:iCs/>
                <w:sz w:val="16"/>
                <w:szCs w:val="16"/>
              </w:rPr>
              <w:t xml:space="preserve">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Σεβασμός στο φυσικό περιβάλλον </w:t>
            </w:r>
          </w:p>
          <w:p w:rsidR="003012AD" w:rsidRPr="00773801" w:rsidRDefault="008505B6" w:rsidP="003012AD">
            <w:pPr>
              <w:widowControl w:val="0"/>
              <w:autoSpaceDE w:val="0"/>
              <w:autoSpaceDN w:val="0"/>
              <w:adjustRightInd w:val="0"/>
              <w:spacing w:after="0" w:line="240" w:lineRule="auto"/>
              <w:rPr>
                <w:i/>
                <w:iCs/>
                <w:sz w:val="16"/>
                <w:szCs w:val="16"/>
              </w:rPr>
            </w:pPr>
            <w:r w:rsidRPr="00773801">
              <w:rPr>
                <w:i/>
                <w:iCs/>
                <w:sz w:val="16"/>
                <w:szCs w:val="16"/>
              </w:rPr>
              <w:t xml:space="preserve">Επίδειξη κοινωνικής, επαγγελματικής και ηθικής υπευθυνότητας </w:t>
            </w:r>
          </w:p>
          <w:p w:rsidR="008505B6" w:rsidRPr="00773801" w:rsidRDefault="003012AD" w:rsidP="003012AD">
            <w:pPr>
              <w:widowControl w:val="0"/>
              <w:autoSpaceDE w:val="0"/>
              <w:autoSpaceDN w:val="0"/>
              <w:adjustRightInd w:val="0"/>
              <w:spacing w:after="0" w:line="240" w:lineRule="auto"/>
              <w:rPr>
                <w:i/>
                <w:iCs/>
                <w:sz w:val="16"/>
                <w:szCs w:val="16"/>
              </w:rPr>
            </w:pPr>
            <w:r w:rsidRPr="00773801">
              <w:rPr>
                <w:i/>
                <w:iCs/>
                <w:sz w:val="16"/>
                <w:szCs w:val="16"/>
              </w:rPr>
              <w:lastRenderedPageBreak/>
              <w:t xml:space="preserve">Παράγωγή νέων ερευνητικών ιδεών </w:t>
            </w:r>
            <w:r w:rsidR="008505B6" w:rsidRPr="00773801">
              <w:rPr>
                <w:i/>
                <w:iCs/>
                <w:sz w:val="16"/>
                <w:szCs w:val="16"/>
              </w:rPr>
              <w:t xml:space="preserve">και ευαισθησίας σε θέματα φύλου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Άσκηση κριτικής και αυτοκριτικής </w:t>
            </w:r>
          </w:p>
          <w:p w:rsidR="008505B6" w:rsidRPr="00773801" w:rsidRDefault="008505B6" w:rsidP="00050B81">
            <w:pPr>
              <w:spacing w:after="0" w:line="240" w:lineRule="auto"/>
              <w:rPr>
                <w:b/>
                <w:bCs/>
                <w:sz w:val="20"/>
                <w:szCs w:val="20"/>
              </w:rPr>
            </w:pPr>
            <w:r w:rsidRPr="00773801">
              <w:rPr>
                <w:i/>
                <w:iCs/>
                <w:sz w:val="16"/>
                <w:szCs w:val="16"/>
              </w:rPr>
              <w:t>Προαγωγή της ελεύθερης, δημιουργικής και επαγωγικής σκέψης</w:t>
            </w:r>
          </w:p>
        </w:tc>
      </w:tr>
      <w:tr w:rsidR="008505B6" w:rsidRPr="00773801">
        <w:tc>
          <w:tcPr>
            <w:tcW w:w="8472" w:type="dxa"/>
            <w:gridSpan w:val="3"/>
            <w:tcBorders>
              <w:top w:val="single" w:sz="4" w:space="0" w:color="auto"/>
              <w:left w:val="single" w:sz="4" w:space="0" w:color="auto"/>
              <w:bottom w:val="single" w:sz="4" w:space="0" w:color="auto"/>
              <w:right w:val="single" w:sz="4" w:space="0" w:color="auto"/>
            </w:tcBorders>
          </w:tcPr>
          <w:p w:rsidR="008505B6" w:rsidRPr="00E85868" w:rsidRDefault="008505B6" w:rsidP="007157AD">
            <w:pPr>
              <w:spacing w:after="0" w:line="240" w:lineRule="auto"/>
              <w:jc w:val="both"/>
              <w:rPr>
                <w:sz w:val="20"/>
                <w:szCs w:val="20"/>
              </w:rPr>
            </w:pPr>
            <w:r w:rsidRPr="00E85868">
              <w:rPr>
                <w:sz w:val="20"/>
                <w:szCs w:val="20"/>
              </w:rPr>
              <w:lastRenderedPageBreak/>
              <w:t>Το μάθημα αποσκοπεί:</w:t>
            </w:r>
          </w:p>
          <w:p w:rsidR="008505B6" w:rsidRPr="00E85868" w:rsidRDefault="008505B6" w:rsidP="00E22374">
            <w:pPr>
              <w:spacing w:after="0" w:line="240" w:lineRule="auto"/>
              <w:jc w:val="both"/>
              <w:rPr>
                <w:sz w:val="20"/>
                <w:szCs w:val="20"/>
              </w:rPr>
            </w:pPr>
            <w:r w:rsidRPr="00E85868">
              <w:rPr>
                <w:sz w:val="20"/>
                <w:szCs w:val="20"/>
              </w:rPr>
              <w:t>Στο σεβασμό στο φυσικό περιβάλλον</w:t>
            </w:r>
            <w:r>
              <w:rPr>
                <w:sz w:val="20"/>
                <w:szCs w:val="20"/>
              </w:rPr>
              <w:t>.</w:t>
            </w:r>
          </w:p>
          <w:p w:rsidR="008505B6" w:rsidRPr="00E85868" w:rsidRDefault="008505B6" w:rsidP="00E22374">
            <w:pPr>
              <w:spacing w:after="0" w:line="240" w:lineRule="auto"/>
              <w:jc w:val="both"/>
              <w:rPr>
                <w:sz w:val="20"/>
                <w:szCs w:val="20"/>
              </w:rPr>
            </w:pPr>
            <w:r w:rsidRPr="00E85868">
              <w:rPr>
                <w:sz w:val="20"/>
                <w:szCs w:val="20"/>
              </w:rPr>
              <w:t>Στο σχεδιασμό και τη διαχείριση έργων</w:t>
            </w:r>
            <w:r>
              <w:rPr>
                <w:sz w:val="20"/>
                <w:szCs w:val="20"/>
              </w:rPr>
              <w:t xml:space="preserve"> με βάση την εκτίμηση περιβαλλοντικών επιπτώσεων, με έμφαση στα τρόφιμα.</w:t>
            </w:r>
          </w:p>
          <w:p w:rsidR="008505B6" w:rsidRDefault="008505B6" w:rsidP="00F64B26">
            <w:pPr>
              <w:spacing w:after="0" w:line="240" w:lineRule="auto"/>
              <w:jc w:val="both"/>
              <w:rPr>
                <w:sz w:val="20"/>
                <w:szCs w:val="20"/>
              </w:rPr>
            </w:pPr>
            <w:r w:rsidRPr="00E85868">
              <w:rPr>
                <w:sz w:val="20"/>
                <w:szCs w:val="20"/>
              </w:rPr>
              <w:t xml:space="preserve">Υποστηρίζει τη διαδικασία λήψης αποφάσεων που αφορούν στη διαχείριση </w:t>
            </w:r>
            <w:r>
              <w:rPr>
                <w:sz w:val="20"/>
                <w:szCs w:val="20"/>
              </w:rPr>
              <w:t>της ποιότητας των τροφίμων</w:t>
            </w:r>
            <w:r w:rsidRPr="00E85868">
              <w:rPr>
                <w:sz w:val="20"/>
                <w:szCs w:val="20"/>
              </w:rPr>
              <w:t xml:space="preserve">. </w:t>
            </w:r>
          </w:p>
          <w:p w:rsidR="008505B6" w:rsidRPr="00E85868" w:rsidRDefault="008505B6" w:rsidP="00F64B26">
            <w:pPr>
              <w:spacing w:after="0" w:line="240" w:lineRule="auto"/>
              <w:jc w:val="both"/>
              <w:rPr>
                <w:sz w:val="20"/>
                <w:szCs w:val="20"/>
              </w:rPr>
            </w:pPr>
            <w:r>
              <w:rPr>
                <w:sz w:val="20"/>
                <w:szCs w:val="20"/>
              </w:rPr>
              <w:t xml:space="preserve">Προάγει την </w:t>
            </w:r>
            <w:r w:rsidRPr="00331CFF">
              <w:rPr>
                <w:sz w:val="20"/>
                <w:szCs w:val="20"/>
              </w:rPr>
              <w:t>παραγωγή νέων ερευνητικών ιδεών</w:t>
            </w:r>
            <w:r>
              <w:rPr>
                <w:sz w:val="20"/>
                <w:szCs w:val="20"/>
              </w:rPr>
              <w:t>.</w:t>
            </w:r>
          </w:p>
          <w:p w:rsidR="008505B6" w:rsidRPr="003012AD" w:rsidRDefault="008505B6" w:rsidP="00331CFF">
            <w:pPr>
              <w:spacing w:after="0" w:line="240" w:lineRule="auto"/>
              <w:jc w:val="both"/>
              <w:rPr>
                <w:sz w:val="20"/>
                <w:szCs w:val="20"/>
              </w:rPr>
            </w:pPr>
            <w:r w:rsidRPr="00E85868">
              <w:rPr>
                <w:sz w:val="20"/>
                <w:szCs w:val="20"/>
              </w:rPr>
              <w:t xml:space="preserve">Επίσης, καθώς τα προβλήματα της </w:t>
            </w:r>
            <w:r>
              <w:rPr>
                <w:sz w:val="20"/>
                <w:szCs w:val="20"/>
              </w:rPr>
              <w:t>Τοξικολογίας</w:t>
            </w:r>
            <w:r w:rsidRPr="00E85868">
              <w:rPr>
                <w:sz w:val="20"/>
                <w:szCs w:val="20"/>
              </w:rPr>
              <w:t xml:space="preserve"> του Περιβάλλοντος </w:t>
            </w:r>
            <w:r>
              <w:rPr>
                <w:sz w:val="20"/>
                <w:szCs w:val="20"/>
              </w:rPr>
              <w:t xml:space="preserve">και των Τροφίμων </w:t>
            </w:r>
            <w:r w:rsidRPr="00E85868">
              <w:rPr>
                <w:sz w:val="20"/>
                <w:szCs w:val="20"/>
              </w:rPr>
              <w:t>είναι αρκετά σύνθετα</w:t>
            </w:r>
            <w:r>
              <w:rPr>
                <w:sz w:val="20"/>
                <w:szCs w:val="20"/>
              </w:rPr>
              <w:t>,</w:t>
            </w:r>
            <w:r w:rsidRPr="00E85868">
              <w:rPr>
                <w:sz w:val="20"/>
                <w:szCs w:val="20"/>
              </w:rPr>
              <w:t xml:space="preserve"> το μάθημα προάγει την Εργασία σε διεπιστημονικό περιβάλλον. </w:t>
            </w: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rPr>
      </w:pPr>
      <w:r w:rsidRPr="00773801">
        <w:rPr>
          <w:b/>
          <w:bCs/>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5B6" w:rsidRPr="00773801">
        <w:trPr>
          <w:trHeight w:val="3310"/>
        </w:trPr>
        <w:tc>
          <w:tcPr>
            <w:tcW w:w="8472" w:type="dxa"/>
            <w:tcBorders>
              <w:top w:val="single" w:sz="4" w:space="0" w:color="auto"/>
              <w:left w:val="single" w:sz="4" w:space="0" w:color="auto"/>
              <w:bottom w:val="single" w:sz="4" w:space="0" w:color="auto"/>
              <w:right w:val="single" w:sz="4" w:space="0" w:color="auto"/>
            </w:tcBorders>
          </w:tcPr>
          <w:p w:rsidR="00A9684F" w:rsidRPr="00EA741B" w:rsidRDefault="00A9684F" w:rsidP="00EA741B">
            <w:pPr>
              <w:pStyle w:val="rtejustify"/>
              <w:overflowPunct w:val="0"/>
              <w:autoSpaceDE w:val="0"/>
              <w:autoSpaceDN w:val="0"/>
              <w:adjustRightInd w:val="0"/>
              <w:spacing w:before="120" w:beforeAutospacing="0" w:after="0" w:afterAutospacing="0"/>
              <w:ind w:left="310"/>
              <w:textAlignment w:val="baseline"/>
              <w:rPr>
                <w:b/>
                <w:color w:val="000000" w:themeColor="text1"/>
                <w:lang w:val="el-GR"/>
              </w:rPr>
            </w:pPr>
            <w:r w:rsidRPr="00EA741B">
              <w:rPr>
                <w:b/>
                <w:color w:val="000000" w:themeColor="text1"/>
                <w:lang w:val="el-GR"/>
              </w:rPr>
              <w:t>ΤΟΞΙΚΟΛΟΓΙΑ ΠΕΡΙΒΑΛΛΟΝΤΟΣ...</w:t>
            </w:r>
          </w:p>
          <w:p w:rsidR="00A9684F" w:rsidRPr="00EA741B" w:rsidRDefault="00A9684F" w:rsidP="00EA741B">
            <w:pPr>
              <w:pStyle w:val="rtejustify"/>
              <w:numPr>
                <w:ilvl w:val="0"/>
                <w:numId w:val="10"/>
              </w:numPr>
              <w:overflowPunct w:val="0"/>
              <w:autoSpaceDE w:val="0"/>
              <w:autoSpaceDN w:val="0"/>
              <w:adjustRightInd w:val="0"/>
              <w:spacing w:before="0" w:beforeAutospacing="0" w:after="0"/>
              <w:ind w:left="310"/>
              <w:textAlignment w:val="baseline"/>
              <w:rPr>
                <w:color w:val="000000" w:themeColor="text1"/>
                <w:lang w:val="el-GR"/>
              </w:rPr>
            </w:pPr>
            <w:r w:rsidRPr="00EA741B">
              <w:rPr>
                <w:color w:val="000000" w:themeColor="text1"/>
                <w:lang w:val="el-GR"/>
              </w:rPr>
              <w:t xml:space="preserve">Τοξικολογία - Περιβαλλοντική Τοξικολογία - Οικοτοξικολογία - Ορισμοί - Ιστορική αναδρομή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Οικοσυστήματα - Τροφικές αλυσίδες -  </w:t>
            </w:r>
            <w:proofErr w:type="spellStart"/>
            <w:r w:rsidRPr="00EA741B">
              <w:rPr>
                <w:color w:val="000000" w:themeColor="text1"/>
                <w:lang w:val="el-GR"/>
              </w:rPr>
              <w:t>Βιοσυγκέντρωση</w:t>
            </w:r>
            <w:proofErr w:type="spellEnd"/>
            <w:r w:rsidRPr="00EA741B">
              <w:rPr>
                <w:color w:val="000000" w:themeColor="text1"/>
                <w:lang w:val="el-GR"/>
              </w:rPr>
              <w:t xml:space="preserve">-Βιοσυσσώρευση-Βιομεγέθυνση.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Περιβάλλον: Ορισμοί - Μονάδες μέτρησης ρύπων.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Ατμοσφαιρική Ρύπανση: Αέρια Ρύπανση - Σωματιδιακή Ρύπανση - Όρια τοξικότητας. Φωτοχημικό νέφος - Η περίπτωση της Αθήνας.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Ατμοσφαιρική Ρύπανση και Υγεία - Δείκτες Ποιότητας της Ατμόσφαιρας.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Βαρέα Μέταλλα στο Περιβάλλον - Πηγές - Βιοδιαθεσιμότητα - φυτοτοξικότητα - Όρια τοξικότητας για την ανθρώπινη υγεία: Μόλυβδος (Pb), Αρσενικό (As), Κάδμιο (Cd), Χρώμιο (Cr), Αργίλιο (Al), Υδράργυρος (Hg) - Η περίπτωση της </w:t>
            </w:r>
            <w:proofErr w:type="spellStart"/>
            <w:r w:rsidRPr="00EA741B">
              <w:rPr>
                <w:color w:val="000000" w:themeColor="text1"/>
                <w:lang w:val="el-GR"/>
              </w:rPr>
              <w:t>Minamata</w:t>
            </w:r>
            <w:proofErr w:type="spellEnd"/>
            <w:r w:rsidRPr="00EA741B">
              <w:rPr>
                <w:color w:val="000000" w:themeColor="text1"/>
                <w:lang w:val="el-GR"/>
              </w:rPr>
              <w:t xml:space="preserve">. Βαρέα μέταλλα στην Αττική.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Άλλες τοξικές ουσίες/Τοξικά υλικά στο περιβάλλον: DDT  - Αμίαντος.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(Βιο)Τοξίνες στο Περιβάλλον - Από το Χωράφι στο Ράφι - Μυκοτοξίνες, Αφλατοξίνες, </w:t>
            </w:r>
            <w:proofErr w:type="spellStart"/>
            <w:r w:rsidRPr="00EA741B">
              <w:rPr>
                <w:color w:val="000000" w:themeColor="text1"/>
                <w:lang w:val="el-GR"/>
              </w:rPr>
              <w:t>Eμετοξίνη</w:t>
            </w:r>
            <w:proofErr w:type="spellEnd"/>
            <w:r w:rsidRPr="00EA741B">
              <w:rPr>
                <w:color w:val="000000" w:themeColor="text1"/>
                <w:lang w:val="el-GR"/>
              </w:rPr>
              <w:t xml:space="preserve">,  </w:t>
            </w:r>
            <w:proofErr w:type="spellStart"/>
            <w:r w:rsidRPr="00EA741B">
              <w:rPr>
                <w:color w:val="000000" w:themeColor="text1"/>
                <w:lang w:val="el-GR"/>
              </w:rPr>
              <w:t>Φουμονισίνες</w:t>
            </w:r>
            <w:proofErr w:type="spellEnd"/>
            <w:r w:rsidRPr="00EA741B">
              <w:rPr>
                <w:color w:val="000000" w:themeColor="text1"/>
                <w:lang w:val="el-GR"/>
              </w:rPr>
              <w:t xml:space="preserve">, </w:t>
            </w:r>
            <w:proofErr w:type="spellStart"/>
            <w:r w:rsidRPr="00EA741B">
              <w:rPr>
                <w:color w:val="000000" w:themeColor="text1"/>
                <w:lang w:val="el-GR"/>
              </w:rPr>
              <w:t>Ωχρατοξίνη</w:t>
            </w:r>
            <w:proofErr w:type="spellEnd"/>
            <w:r w:rsidRPr="00EA741B">
              <w:rPr>
                <w:color w:val="000000" w:themeColor="text1"/>
                <w:lang w:val="el-GR"/>
              </w:rPr>
              <w:t>,</w:t>
            </w:r>
            <w:r w:rsidR="00486764" w:rsidRPr="00EA741B">
              <w:rPr>
                <w:color w:val="000000" w:themeColor="text1"/>
                <w:lang w:val="el-GR"/>
              </w:rPr>
              <w:t xml:space="preserve"> </w:t>
            </w:r>
            <w:r w:rsidRPr="00EA741B">
              <w:rPr>
                <w:color w:val="000000" w:themeColor="text1"/>
                <w:lang w:val="el-GR"/>
              </w:rPr>
              <w:t xml:space="preserve">Σολανίνη. Μεταφορά Βιοτοξινών  από το νέκταρ στο μέλι.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Κλιματική Αλλαγή και Τοξικές Ουσίες στις καλλιέργειες - Νιτρικά - Υδροκυάνιο.</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Βιοδοκιμές-Βιοδείκτες: Βιοδείκτης έκθεσης (biomarker of exposure) - Βιοδείκτες επίδρασης (biomarker of effect) - Βιοδείκτης ευαισθησίας/δεκτικότητας (biomarker of </w:t>
            </w:r>
            <w:proofErr w:type="spellStart"/>
            <w:r w:rsidRPr="00EA741B">
              <w:rPr>
                <w:color w:val="000000" w:themeColor="text1"/>
                <w:lang w:val="el-GR"/>
              </w:rPr>
              <w:t>susceptibility</w:t>
            </w:r>
            <w:proofErr w:type="spellEnd"/>
            <w:r w:rsidRPr="00EA741B">
              <w:rPr>
                <w:color w:val="000000" w:themeColor="text1"/>
                <w:lang w:val="el-GR"/>
              </w:rPr>
              <w:t xml:space="preserve">): Οργανισμοί βιοδείκτες: </w:t>
            </w:r>
            <w:r w:rsidRPr="00EA741B">
              <w:rPr>
                <w:i/>
                <w:color w:val="000000" w:themeColor="text1"/>
                <w:lang w:val="el-GR"/>
              </w:rPr>
              <w:t xml:space="preserve">Lemna minor, Daphnia magna, </w:t>
            </w:r>
            <w:proofErr w:type="spellStart"/>
            <w:r w:rsidRPr="00EA741B">
              <w:rPr>
                <w:i/>
                <w:color w:val="000000" w:themeColor="text1"/>
                <w:lang w:val="el-GR"/>
              </w:rPr>
              <w:t>Artemia</w:t>
            </w:r>
            <w:proofErr w:type="spellEnd"/>
            <w:r w:rsidR="00486764" w:rsidRPr="00EA741B">
              <w:rPr>
                <w:i/>
                <w:color w:val="000000" w:themeColor="text1"/>
                <w:lang w:val="el-GR"/>
              </w:rPr>
              <w:t xml:space="preserve"> </w:t>
            </w:r>
            <w:proofErr w:type="spellStart"/>
            <w:r w:rsidR="00486764" w:rsidRPr="00EA741B">
              <w:rPr>
                <w:i/>
                <w:color w:val="000000" w:themeColor="text1"/>
                <w:lang w:val="el-GR"/>
              </w:rPr>
              <w:t>salina</w:t>
            </w:r>
            <w:proofErr w:type="spellEnd"/>
            <w:r w:rsidR="00486764" w:rsidRPr="00EA741B">
              <w:rPr>
                <w:color w:val="000000" w:themeColor="text1"/>
                <w:lang w:val="el-GR"/>
              </w:rPr>
              <w:t xml:space="preserve">, </w:t>
            </w:r>
            <w:proofErr w:type="spellStart"/>
            <w:r w:rsidR="00486764" w:rsidRPr="00EA741B">
              <w:rPr>
                <w:color w:val="000000" w:themeColor="text1"/>
                <w:lang w:val="el-GR"/>
              </w:rPr>
              <w:t>φύκη</w:t>
            </w:r>
            <w:proofErr w:type="spellEnd"/>
            <w:r w:rsidR="00486764" w:rsidRPr="00EA741B">
              <w:rPr>
                <w:color w:val="000000" w:themeColor="text1"/>
                <w:lang w:val="el-GR"/>
              </w:rPr>
              <w:t xml:space="preserve"> (</w:t>
            </w:r>
            <w:proofErr w:type="spellStart"/>
            <w:r w:rsidR="00486764" w:rsidRPr="00EA741B">
              <w:rPr>
                <w:color w:val="000000" w:themeColor="text1"/>
                <w:lang w:val="el-GR"/>
              </w:rPr>
              <w:t>Algae</w:t>
            </w:r>
            <w:proofErr w:type="spellEnd"/>
            <w:r w:rsidR="00486764" w:rsidRPr="00EA741B">
              <w:rPr>
                <w:color w:val="000000" w:themeColor="text1"/>
                <w:lang w:val="el-GR"/>
              </w:rPr>
              <w:t>), Βακτήρια</w:t>
            </w:r>
            <w:r w:rsidRPr="00EA741B">
              <w:rPr>
                <w:color w:val="000000" w:themeColor="text1"/>
                <w:lang w:val="el-GR"/>
              </w:rPr>
              <w:t xml:space="preserve">. </w:t>
            </w:r>
            <w:proofErr w:type="spellStart"/>
            <w:r w:rsidRPr="00EA741B">
              <w:rPr>
                <w:color w:val="000000" w:themeColor="text1"/>
                <w:lang w:val="el-GR"/>
              </w:rPr>
              <w:t>Tests</w:t>
            </w:r>
            <w:proofErr w:type="spellEnd"/>
            <w:r w:rsidRPr="00EA741B">
              <w:rPr>
                <w:color w:val="000000" w:themeColor="text1"/>
                <w:lang w:val="el-GR"/>
              </w:rPr>
              <w:t xml:space="preserve"> </w:t>
            </w:r>
            <w:proofErr w:type="spellStart"/>
            <w:r w:rsidRPr="00EA741B">
              <w:rPr>
                <w:color w:val="000000" w:themeColor="text1"/>
                <w:lang w:val="el-GR"/>
              </w:rPr>
              <w:t>Μετ</w:t>
            </w:r>
            <w:r w:rsidR="004A0507" w:rsidRPr="00EA741B">
              <w:rPr>
                <w:color w:val="000000" w:themeColor="text1"/>
                <w:lang w:val="el-GR"/>
              </w:rPr>
              <w:t>αλλαξιογέννεσης</w:t>
            </w:r>
            <w:proofErr w:type="spellEnd"/>
            <w:r w:rsidR="004A0507" w:rsidRPr="00EA741B">
              <w:rPr>
                <w:color w:val="000000" w:themeColor="text1"/>
                <w:lang w:val="el-GR"/>
              </w:rPr>
              <w:t xml:space="preserve"> (</w:t>
            </w:r>
            <w:proofErr w:type="spellStart"/>
            <w:r w:rsidR="004A0507" w:rsidRPr="00EA741B">
              <w:rPr>
                <w:color w:val="000000" w:themeColor="text1"/>
                <w:lang w:val="el-GR"/>
              </w:rPr>
              <w:t>Ames</w:t>
            </w:r>
            <w:proofErr w:type="spellEnd"/>
            <w:r w:rsidR="004A0507" w:rsidRPr="00EA741B">
              <w:rPr>
                <w:color w:val="000000" w:themeColor="text1"/>
                <w:lang w:val="el-GR"/>
              </w:rPr>
              <w:t xml:space="preserve"> </w:t>
            </w:r>
            <w:proofErr w:type="spellStart"/>
            <w:r w:rsidR="004A0507" w:rsidRPr="00EA741B">
              <w:rPr>
                <w:color w:val="000000" w:themeColor="text1"/>
                <w:lang w:val="el-GR"/>
              </w:rPr>
              <w:t>test</w:t>
            </w:r>
            <w:proofErr w:type="spellEnd"/>
            <w:r w:rsidR="004A0507" w:rsidRPr="00EA741B">
              <w:rPr>
                <w:color w:val="000000" w:themeColor="text1"/>
                <w:lang w:val="el-GR"/>
              </w:rPr>
              <w:t>)</w:t>
            </w:r>
            <w:r w:rsidRPr="00EA741B">
              <w:rPr>
                <w:color w:val="000000" w:themeColor="text1"/>
                <w:lang w:val="el-GR"/>
              </w:rPr>
              <w:t xml:space="preserve">.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Τοξικολογικές μελέτες σε επίπεδο πληθυσμών και “κόσμων”- επιδράσεις σε πληθυσμούς ειδών  r και K επιλογής. </w:t>
            </w:r>
            <w:proofErr w:type="spellStart"/>
            <w:r w:rsidRPr="00EA741B">
              <w:rPr>
                <w:color w:val="000000" w:themeColor="text1"/>
                <w:lang w:val="el-GR"/>
              </w:rPr>
              <w:t>Cosm</w:t>
            </w:r>
            <w:proofErr w:type="spellEnd"/>
            <w:r w:rsidRPr="00EA741B">
              <w:rPr>
                <w:color w:val="000000" w:themeColor="text1"/>
                <w:lang w:val="el-GR"/>
              </w:rPr>
              <w:t xml:space="preserve"> studies: μελέτες Μικρόκοσμου (</w:t>
            </w:r>
            <w:proofErr w:type="spellStart"/>
            <w:r w:rsidRPr="00EA741B">
              <w:rPr>
                <w:color w:val="000000" w:themeColor="text1"/>
                <w:lang w:val="el-GR"/>
              </w:rPr>
              <w:t>Microsm</w:t>
            </w:r>
            <w:proofErr w:type="spellEnd"/>
            <w:r w:rsidRPr="00EA741B">
              <w:rPr>
                <w:color w:val="000000" w:themeColor="text1"/>
                <w:lang w:val="el-GR"/>
              </w:rPr>
              <w:t xml:space="preserve">) - </w:t>
            </w:r>
            <w:proofErr w:type="spellStart"/>
            <w:r w:rsidRPr="00EA741B">
              <w:rPr>
                <w:color w:val="000000" w:themeColor="text1"/>
                <w:lang w:val="el-GR"/>
              </w:rPr>
              <w:t>Μεσόκοσμου</w:t>
            </w:r>
            <w:proofErr w:type="spellEnd"/>
            <w:r w:rsidRPr="00EA741B">
              <w:rPr>
                <w:color w:val="000000" w:themeColor="text1"/>
                <w:lang w:val="el-GR"/>
              </w:rPr>
              <w:t xml:space="preserve"> (</w:t>
            </w:r>
            <w:proofErr w:type="spellStart"/>
            <w:r w:rsidRPr="00EA741B">
              <w:rPr>
                <w:color w:val="000000" w:themeColor="text1"/>
                <w:lang w:val="el-GR"/>
              </w:rPr>
              <w:t>Mesocosm</w:t>
            </w:r>
            <w:proofErr w:type="spellEnd"/>
            <w:r w:rsidRPr="00EA741B">
              <w:rPr>
                <w:color w:val="000000" w:themeColor="text1"/>
                <w:lang w:val="el-GR"/>
              </w:rPr>
              <w:t>).</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Έκθεση - Δόση - Συγκέντρωση: Δόση-Απόκριση - LD50/EC50 : Θανατηφόρος δόση/συγκέντρωση - Η ανάλυση Probit - </w:t>
            </w:r>
            <w:proofErr w:type="spellStart"/>
            <w:r w:rsidRPr="00EA741B">
              <w:rPr>
                <w:color w:val="000000" w:themeColor="text1"/>
                <w:lang w:val="el-GR"/>
              </w:rPr>
              <w:t>NOEC</w:t>
            </w:r>
            <w:proofErr w:type="spellEnd"/>
            <w:r w:rsidRPr="00EA741B">
              <w:rPr>
                <w:color w:val="000000" w:themeColor="text1"/>
                <w:lang w:val="el-GR"/>
              </w:rPr>
              <w:t>/</w:t>
            </w:r>
            <w:proofErr w:type="spellStart"/>
            <w:r w:rsidRPr="00EA741B">
              <w:rPr>
                <w:color w:val="000000" w:themeColor="text1"/>
                <w:lang w:val="el-GR"/>
              </w:rPr>
              <w:t>NOEL</w:t>
            </w:r>
            <w:proofErr w:type="spellEnd"/>
            <w:r w:rsidRPr="00EA741B">
              <w:rPr>
                <w:color w:val="000000" w:themeColor="text1"/>
                <w:lang w:val="el-GR"/>
              </w:rPr>
              <w:t xml:space="preserve"> - </w:t>
            </w:r>
            <w:proofErr w:type="spellStart"/>
            <w:r w:rsidRPr="00EA741B">
              <w:rPr>
                <w:color w:val="000000" w:themeColor="text1"/>
                <w:lang w:val="el-GR"/>
              </w:rPr>
              <w:t>LOEC</w:t>
            </w:r>
            <w:proofErr w:type="spellEnd"/>
            <w:r w:rsidRPr="00EA741B">
              <w:rPr>
                <w:color w:val="000000" w:themeColor="text1"/>
                <w:lang w:val="el-GR"/>
              </w:rPr>
              <w:t>/</w:t>
            </w:r>
            <w:proofErr w:type="spellStart"/>
            <w:r w:rsidRPr="00EA741B">
              <w:rPr>
                <w:color w:val="000000" w:themeColor="text1"/>
                <w:lang w:val="el-GR"/>
              </w:rPr>
              <w:t>LOEL</w:t>
            </w:r>
            <w:proofErr w:type="spellEnd"/>
            <w:r w:rsidRPr="00EA741B">
              <w:rPr>
                <w:color w:val="000000" w:themeColor="text1"/>
                <w:lang w:val="el-GR"/>
              </w:rPr>
              <w:t>. Το φαινόμενο της Όρμησης</w:t>
            </w:r>
          </w:p>
          <w:p w:rsidR="00A9684F" w:rsidRPr="00EA741B" w:rsidRDefault="00A9684F" w:rsidP="00EA741B">
            <w:pPr>
              <w:pStyle w:val="rtejustify"/>
              <w:numPr>
                <w:ilvl w:val="0"/>
                <w:numId w:val="10"/>
              </w:numPr>
              <w:overflowPunct w:val="0"/>
              <w:autoSpaceDE w:val="0"/>
              <w:autoSpaceDN w:val="0"/>
              <w:adjustRightInd w:val="0"/>
              <w:spacing w:before="0" w:beforeAutospacing="0" w:after="0" w:afterAutospacing="0"/>
              <w:ind w:left="310"/>
              <w:textAlignment w:val="baseline"/>
              <w:rPr>
                <w:color w:val="000000" w:themeColor="text1"/>
                <w:lang w:val="el-GR"/>
              </w:rPr>
            </w:pPr>
            <w:r w:rsidRPr="00EA741B">
              <w:rPr>
                <w:color w:val="000000" w:themeColor="text1"/>
                <w:lang w:val="el-GR"/>
              </w:rPr>
              <w:t>Εκτίμηση Οικολογικής Επικινδυνότητας</w:t>
            </w:r>
          </w:p>
          <w:p w:rsidR="00A9684F" w:rsidRPr="00EA741B" w:rsidRDefault="00486764" w:rsidP="00EA741B">
            <w:pPr>
              <w:pStyle w:val="rtejustify"/>
              <w:overflowPunct w:val="0"/>
              <w:autoSpaceDE w:val="0"/>
              <w:autoSpaceDN w:val="0"/>
              <w:adjustRightInd w:val="0"/>
              <w:spacing w:before="240" w:beforeAutospacing="0" w:after="0" w:afterAutospacing="0"/>
              <w:ind w:left="310"/>
              <w:textAlignment w:val="baseline"/>
              <w:rPr>
                <w:b/>
                <w:color w:val="000000" w:themeColor="text1"/>
                <w:lang w:val="el-GR"/>
              </w:rPr>
            </w:pPr>
            <w:r w:rsidRPr="00EA741B">
              <w:rPr>
                <w:b/>
                <w:color w:val="000000" w:themeColor="text1"/>
                <w:lang w:val="el-GR"/>
              </w:rPr>
              <w:t>...</w:t>
            </w:r>
            <w:r w:rsidR="00A9684F" w:rsidRPr="00EA741B">
              <w:rPr>
                <w:b/>
                <w:color w:val="000000" w:themeColor="text1"/>
                <w:lang w:val="el-GR"/>
              </w:rPr>
              <w:t>ΤΟΞΙΚΟΛΟΓΙΑ ΤΡΟΦΙΜΩΝ</w:t>
            </w:r>
          </w:p>
          <w:p w:rsidR="00A9684F" w:rsidRPr="00EA741B" w:rsidRDefault="00A9684F" w:rsidP="00EA741B">
            <w:pPr>
              <w:pStyle w:val="rtejustify"/>
              <w:numPr>
                <w:ilvl w:val="0"/>
                <w:numId w:val="10"/>
              </w:numPr>
              <w:overflowPunct w:val="0"/>
              <w:autoSpaceDE w:val="0"/>
              <w:autoSpaceDN w:val="0"/>
              <w:adjustRightInd w:val="0"/>
              <w:spacing w:before="0" w:beforeAutospacing="0" w:after="0"/>
              <w:ind w:left="310"/>
              <w:textAlignment w:val="baseline"/>
              <w:rPr>
                <w:color w:val="000000" w:themeColor="text1"/>
                <w:lang w:val="el-GR"/>
              </w:rPr>
            </w:pPr>
            <w:r w:rsidRPr="00EA741B">
              <w:rPr>
                <w:color w:val="000000" w:themeColor="text1"/>
                <w:lang w:val="el-GR"/>
              </w:rPr>
              <w:t>Εισαγωγή στην  επιστήμη της Τοξικολογίας Τροφίμων</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Τοξικότητα</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proofErr w:type="spellStart"/>
            <w:r w:rsidRPr="00EA741B">
              <w:rPr>
                <w:color w:val="000000" w:themeColor="text1"/>
                <w:lang w:val="el-GR"/>
              </w:rPr>
              <w:t>Τοξικοκινητική</w:t>
            </w:r>
            <w:proofErr w:type="spellEnd"/>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Τοξικές Ουσίες στα Τρόφιμα - Ανίχνευση και Ποσοτικός Προσδιορισμός</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 xml:space="preserve">Εκτίμηση Τοξικότητας - Δοκιμασίες Τοξικότητας </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lastRenderedPageBreak/>
              <w:t>Τροφικές Δηλητηριάσεις – Αλλεργιογόνα</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Δηλητηριάσεις από Αλκοόλες</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Τοξίνες σε τρόφιμα ζωικής προέλευσης</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Τοξίνες σε τρόφιμα φυτικής προέλευσης</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Τοξίνες από μύκητες-Μανιτάρια</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Βιομηχανικοί Ρύποι-Βαρέα Μέταλλα-Φυτοφάρμακα στα τρόφιμα</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Πρόσθετα τροφίμων</w:t>
            </w:r>
          </w:p>
          <w:p w:rsidR="00A9684F" w:rsidRPr="00EA741B" w:rsidRDefault="00A9684F"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Τοξικές ουσίες που σχηματίζονται κατά την επεξεργασία των τροφίμων</w:t>
            </w:r>
          </w:p>
          <w:p w:rsidR="008505B6" w:rsidRPr="00EA741B" w:rsidRDefault="00D4649E" w:rsidP="00EA741B">
            <w:pPr>
              <w:pStyle w:val="rtejustify"/>
              <w:numPr>
                <w:ilvl w:val="0"/>
                <w:numId w:val="10"/>
              </w:numPr>
              <w:overflowPunct w:val="0"/>
              <w:autoSpaceDE w:val="0"/>
              <w:autoSpaceDN w:val="0"/>
              <w:adjustRightInd w:val="0"/>
              <w:spacing w:after="0"/>
              <w:ind w:left="310"/>
              <w:textAlignment w:val="baseline"/>
              <w:rPr>
                <w:color w:val="000000" w:themeColor="text1"/>
                <w:lang w:val="el-GR"/>
              </w:rPr>
            </w:pPr>
            <w:r w:rsidRPr="00EA741B">
              <w:rPr>
                <w:color w:val="000000" w:themeColor="text1"/>
                <w:lang w:val="el-GR"/>
              </w:rPr>
              <w:t>Χημική Καρκινογένεση</w:t>
            </w:r>
          </w:p>
        </w:tc>
      </w:tr>
      <w:tr w:rsidR="008505B6" w:rsidRPr="00773801">
        <w:trPr>
          <w:trHeight w:val="3310"/>
        </w:trPr>
        <w:tc>
          <w:tcPr>
            <w:tcW w:w="8472" w:type="dxa"/>
            <w:tcBorders>
              <w:top w:val="single" w:sz="4" w:space="0" w:color="auto"/>
              <w:left w:val="single" w:sz="4" w:space="0" w:color="auto"/>
              <w:bottom w:val="single" w:sz="4" w:space="0" w:color="auto"/>
              <w:right w:val="single" w:sz="4" w:space="0" w:color="auto"/>
            </w:tcBorders>
          </w:tcPr>
          <w:p w:rsidR="008505B6" w:rsidRPr="00EA741B" w:rsidRDefault="008505B6" w:rsidP="0063259F">
            <w:pPr>
              <w:pStyle w:val="rtejustify"/>
              <w:spacing w:before="0" w:beforeAutospacing="0" w:after="0" w:afterAutospacing="0"/>
              <w:rPr>
                <w:rFonts w:ascii="Calibri" w:hAnsi="Calibri" w:cs="Arial"/>
                <w:color w:val="000000" w:themeColor="text1"/>
                <w:sz w:val="20"/>
                <w:szCs w:val="20"/>
                <w:lang w:val="el-GR"/>
              </w:rPr>
            </w:pP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rPr>
      </w:pPr>
      <w:r w:rsidRPr="00773801">
        <w:rPr>
          <w:b/>
          <w:bCs/>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b/>
                <w:bCs/>
                <w:sz w:val="20"/>
                <w:szCs w:val="20"/>
              </w:rPr>
            </w:pPr>
            <w:r w:rsidRPr="00773801">
              <w:rPr>
                <w:b/>
                <w:bCs/>
                <w:sz w:val="20"/>
                <w:szCs w:val="20"/>
              </w:rPr>
              <w:t>ΤΡΟΠΟΣ ΠΑΡΑΔΟΣΗΣ</w:t>
            </w:r>
            <w:r w:rsidRPr="00773801">
              <w:rPr>
                <w:b/>
                <w:bCs/>
                <w:sz w:val="20"/>
                <w:szCs w:val="20"/>
              </w:rPr>
              <w:br/>
            </w:r>
            <w:r w:rsidRPr="00773801">
              <w:rPr>
                <w:i/>
                <w:iCs/>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8505B6" w:rsidRDefault="008505B6" w:rsidP="008C2BA5">
            <w:pPr>
              <w:jc w:val="both"/>
              <w:rPr>
                <w:sz w:val="20"/>
                <w:szCs w:val="20"/>
              </w:rPr>
            </w:pPr>
            <w:r w:rsidRPr="00E85868">
              <w:rPr>
                <w:sz w:val="20"/>
                <w:szCs w:val="20"/>
              </w:rPr>
              <w:t>Στο αμφιθέατρο</w:t>
            </w:r>
          </w:p>
          <w:p w:rsidR="008505B6" w:rsidRPr="00E85868" w:rsidRDefault="008505B6" w:rsidP="008C2BA5">
            <w:pPr>
              <w:jc w:val="both"/>
              <w:rPr>
                <w:sz w:val="20"/>
                <w:szCs w:val="20"/>
              </w:rPr>
            </w:pPr>
          </w:p>
        </w:tc>
      </w:tr>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i/>
                <w:iCs/>
                <w:sz w:val="16"/>
                <w:szCs w:val="16"/>
              </w:rPr>
            </w:pPr>
            <w:r w:rsidRPr="00773801">
              <w:rPr>
                <w:b/>
                <w:bCs/>
                <w:sz w:val="20"/>
                <w:szCs w:val="20"/>
              </w:rPr>
              <w:t>ΧΡΗΣΗ ΤΕΧΝΟΛΟΓΙΩΝ ΠΛΗΡΟΦΟΡΙΑΣ ΚΑΙ ΕΠΙΚΟΙΝΩΝΙΩΝ</w:t>
            </w:r>
            <w:r w:rsidRPr="00773801">
              <w:rPr>
                <w:b/>
                <w:bCs/>
                <w:sz w:val="20"/>
                <w:szCs w:val="20"/>
              </w:rPr>
              <w:br/>
            </w:r>
            <w:r w:rsidRPr="00773801">
              <w:rPr>
                <w:i/>
                <w:iCs/>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505B6" w:rsidRDefault="008505B6" w:rsidP="002E05B2">
            <w:pPr>
              <w:spacing w:after="0" w:line="240" w:lineRule="auto"/>
              <w:jc w:val="both"/>
              <w:rPr>
                <w:iCs/>
                <w:color w:val="002060"/>
              </w:rPr>
            </w:pPr>
            <w:r w:rsidRPr="009F1A6F">
              <w:rPr>
                <w:sz w:val="20"/>
                <w:szCs w:val="20"/>
              </w:rPr>
              <w:t xml:space="preserve">Χρήση διαφανειών </w:t>
            </w:r>
            <w:proofErr w:type="spellStart"/>
            <w:r w:rsidRPr="009F1A6F">
              <w:rPr>
                <w:sz w:val="20"/>
                <w:szCs w:val="20"/>
              </w:rPr>
              <w:t>Powerpoint</w:t>
            </w:r>
            <w:proofErr w:type="spellEnd"/>
            <w:r w:rsidRPr="009F1A6F">
              <w:rPr>
                <w:sz w:val="20"/>
                <w:szCs w:val="20"/>
              </w:rPr>
              <w:t>.</w:t>
            </w:r>
            <w:r>
              <w:rPr>
                <w:iCs/>
                <w:color w:val="002060"/>
              </w:rPr>
              <w:t xml:space="preserve"> </w:t>
            </w:r>
          </w:p>
          <w:p w:rsidR="008505B6" w:rsidRPr="009F1A6F" w:rsidRDefault="008505B6" w:rsidP="002E05B2">
            <w:pPr>
              <w:spacing w:after="0" w:line="240" w:lineRule="auto"/>
              <w:jc w:val="both"/>
              <w:rPr>
                <w:sz w:val="20"/>
                <w:szCs w:val="20"/>
              </w:rPr>
            </w:pPr>
            <w:r w:rsidRPr="00E85868">
              <w:rPr>
                <w:sz w:val="20"/>
                <w:szCs w:val="20"/>
              </w:rPr>
              <w:t xml:space="preserve">Χρήση </w:t>
            </w:r>
            <w:r>
              <w:rPr>
                <w:sz w:val="20"/>
                <w:szCs w:val="20"/>
              </w:rPr>
              <w:t xml:space="preserve">άλλων </w:t>
            </w:r>
            <w:r w:rsidRPr="00E85868">
              <w:rPr>
                <w:sz w:val="20"/>
                <w:szCs w:val="20"/>
              </w:rPr>
              <w:t xml:space="preserve">σύγχρονων εποπτικών μέσων - </w:t>
            </w:r>
            <w:r w:rsidRPr="00E85868">
              <w:rPr>
                <w:sz w:val="20"/>
                <w:szCs w:val="20"/>
                <w:lang w:val="en-US"/>
              </w:rPr>
              <w:t>Slides</w:t>
            </w:r>
            <w:r w:rsidRPr="00E85868">
              <w:rPr>
                <w:sz w:val="20"/>
                <w:szCs w:val="20"/>
              </w:rPr>
              <w:t xml:space="preserve"> και </w:t>
            </w:r>
            <w:r w:rsidRPr="00E85868">
              <w:rPr>
                <w:sz w:val="20"/>
                <w:szCs w:val="20"/>
                <w:lang w:val="en-US"/>
              </w:rPr>
              <w:t>Videos</w:t>
            </w:r>
            <w:r>
              <w:rPr>
                <w:sz w:val="20"/>
                <w:szCs w:val="20"/>
              </w:rPr>
              <w:t>.</w:t>
            </w:r>
          </w:p>
          <w:p w:rsidR="008505B6" w:rsidRDefault="008505B6" w:rsidP="002E05B2">
            <w:pPr>
              <w:spacing w:after="0" w:line="240" w:lineRule="auto"/>
              <w:jc w:val="both"/>
              <w:rPr>
                <w:iCs/>
                <w:color w:val="002060"/>
              </w:rPr>
            </w:pPr>
            <w:r w:rsidRPr="009F1A6F">
              <w:rPr>
                <w:sz w:val="20"/>
                <w:szCs w:val="20"/>
              </w:rPr>
              <w:t>Επικοινωνία με τους φοιτητές μέσω e-</w:t>
            </w:r>
            <w:proofErr w:type="spellStart"/>
            <w:r w:rsidRPr="009F1A6F">
              <w:rPr>
                <w:sz w:val="20"/>
                <w:szCs w:val="20"/>
              </w:rPr>
              <w:t>mail</w:t>
            </w:r>
            <w:proofErr w:type="spellEnd"/>
            <w:r w:rsidRPr="009F1A6F">
              <w:rPr>
                <w:sz w:val="20"/>
                <w:szCs w:val="20"/>
              </w:rPr>
              <w:t>.</w:t>
            </w:r>
            <w:r>
              <w:rPr>
                <w:iCs/>
                <w:color w:val="002060"/>
              </w:rPr>
              <w:t xml:space="preserve"> </w:t>
            </w:r>
          </w:p>
          <w:p w:rsidR="008505B6" w:rsidRPr="00164D60" w:rsidRDefault="008505B6" w:rsidP="002E05B2">
            <w:pPr>
              <w:spacing w:after="0" w:line="240" w:lineRule="auto"/>
              <w:jc w:val="both"/>
              <w:rPr>
                <w:sz w:val="20"/>
                <w:szCs w:val="20"/>
              </w:rPr>
            </w:pPr>
          </w:p>
        </w:tc>
      </w:tr>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b/>
                <w:bCs/>
                <w:sz w:val="20"/>
                <w:szCs w:val="20"/>
              </w:rPr>
            </w:pPr>
            <w:r w:rsidRPr="00773801">
              <w:rPr>
                <w:b/>
                <w:bCs/>
                <w:sz w:val="20"/>
                <w:szCs w:val="20"/>
              </w:rPr>
              <w:t>ΟΡΓΑΝΩΣΗ ΔΙΔΑΣΚΑΛΙΑΣ</w:t>
            </w:r>
          </w:p>
          <w:p w:rsidR="008505B6" w:rsidRPr="00773801" w:rsidRDefault="008505B6" w:rsidP="00B25922">
            <w:pPr>
              <w:spacing w:after="0" w:line="240" w:lineRule="auto"/>
              <w:jc w:val="both"/>
              <w:rPr>
                <w:i/>
                <w:iCs/>
                <w:sz w:val="16"/>
                <w:szCs w:val="16"/>
              </w:rPr>
            </w:pPr>
            <w:r w:rsidRPr="00773801">
              <w:rPr>
                <w:i/>
                <w:iCs/>
                <w:sz w:val="16"/>
                <w:szCs w:val="16"/>
              </w:rPr>
              <w:t>Περιγράφονται αναλυτικά ο τρόπος και μέθοδοι διδασκαλίας.</w:t>
            </w:r>
          </w:p>
          <w:p w:rsidR="008505B6" w:rsidRPr="00773801" w:rsidRDefault="008505B6" w:rsidP="00B25922">
            <w:pPr>
              <w:spacing w:after="0" w:line="240" w:lineRule="auto"/>
              <w:jc w:val="both"/>
              <w:rPr>
                <w:i/>
                <w:iCs/>
                <w:sz w:val="16"/>
                <w:szCs w:val="16"/>
              </w:rPr>
            </w:pPr>
            <w:r w:rsidRPr="00773801">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73801">
              <w:rPr>
                <w:i/>
                <w:iCs/>
                <w:sz w:val="16"/>
                <w:szCs w:val="16"/>
              </w:rPr>
              <w:t>Διαδραστική</w:t>
            </w:r>
            <w:proofErr w:type="spellEnd"/>
            <w:r w:rsidRPr="00773801">
              <w:rPr>
                <w:i/>
                <w:iCs/>
                <w:sz w:val="16"/>
                <w:szCs w:val="16"/>
              </w:rPr>
              <w:t xml:space="preserve"> διδασκαλία, Εκπαιδευτικές επισκέψεις, Εκπόνηση μελέτης (</w:t>
            </w:r>
            <w:r w:rsidRPr="00773801">
              <w:rPr>
                <w:i/>
                <w:iCs/>
                <w:sz w:val="16"/>
                <w:szCs w:val="16"/>
                <w:lang w:val="en-US"/>
              </w:rPr>
              <w:t>project</w:t>
            </w:r>
            <w:r w:rsidRPr="00773801">
              <w:rPr>
                <w:i/>
                <w:iCs/>
                <w:sz w:val="16"/>
                <w:szCs w:val="16"/>
              </w:rPr>
              <w:t>), Συγγραφή εργασίας / εργασιών, Καλλιτεχνική δημιουργία, κ.λπ.</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73801">
              <w:rPr>
                <w:i/>
                <w:iCs/>
                <w:sz w:val="16"/>
                <w:szCs w:val="16"/>
                <w:lang w:val="en-US"/>
              </w:rPr>
              <w:t>standards</w:t>
            </w:r>
            <w:r w:rsidRPr="00773801">
              <w:rPr>
                <w:i/>
                <w:iCs/>
                <w:sz w:val="16"/>
                <w:szCs w:val="16"/>
              </w:rPr>
              <w:t xml:space="preserve"> του </w:t>
            </w:r>
            <w:r w:rsidRPr="00773801">
              <w:rPr>
                <w:i/>
                <w:iCs/>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505B6" w:rsidRPr="007738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C6175">
                  <w:pPr>
                    <w:spacing w:after="0" w:line="240" w:lineRule="auto"/>
                    <w:jc w:val="center"/>
                    <w:rPr>
                      <w:b/>
                      <w:bCs/>
                      <w:i/>
                      <w:iCs/>
                      <w:sz w:val="20"/>
                      <w:szCs w:val="20"/>
                    </w:rPr>
                  </w:pPr>
                  <w:r w:rsidRPr="00773801">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C6175">
                  <w:pPr>
                    <w:spacing w:after="0" w:line="240" w:lineRule="auto"/>
                    <w:jc w:val="center"/>
                    <w:rPr>
                      <w:b/>
                      <w:bCs/>
                      <w:i/>
                      <w:iCs/>
                      <w:sz w:val="20"/>
                      <w:szCs w:val="20"/>
                    </w:rPr>
                  </w:pPr>
                  <w:r w:rsidRPr="00773801">
                    <w:rPr>
                      <w:b/>
                      <w:bCs/>
                      <w:i/>
                      <w:iCs/>
                      <w:sz w:val="20"/>
                      <w:szCs w:val="20"/>
                    </w:rPr>
                    <w:t>Φόρτος Εργασίας Εξαμήνου</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color w:val="002060"/>
                      <w:sz w:val="20"/>
                      <w:szCs w:val="20"/>
                      <w:lang w:eastAsia="el-GR"/>
                    </w:rPr>
                  </w:pPr>
                  <w:r>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r>
                    <w:rPr>
                      <w:rFonts w:cs="Arial"/>
                      <w:color w:val="002060"/>
                      <w:sz w:val="20"/>
                      <w:szCs w:val="20"/>
                      <w:lang w:val="en-US"/>
                    </w:rPr>
                    <w:t>52</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c>
                <w:tcPr>
                  <w:tcW w:w="2468" w:type="dxa"/>
                  <w:tcBorders>
                    <w:top w:val="single" w:sz="4" w:space="0" w:color="auto"/>
                    <w:left w:val="single" w:sz="4" w:space="0" w:color="auto"/>
                    <w:bottom w:val="single" w:sz="4" w:space="0" w:color="auto"/>
                    <w:right w:val="single" w:sz="4" w:space="0" w:color="auto"/>
                  </w:tcBorders>
                </w:tcPr>
                <w:p w:rsidR="008505B6" w:rsidRPr="00164D60"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rsidP="00B61C9B">
                  <w:pPr>
                    <w:spacing w:after="0" w:line="240" w:lineRule="auto"/>
                    <w:rPr>
                      <w:rFonts w:cs="Arial"/>
                      <w:color w:val="002060"/>
                      <w:sz w:val="20"/>
                      <w:szCs w:val="20"/>
                      <w:lang w:eastAsia="el-GR"/>
                    </w:rPr>
                  </w:pPr>
                  <w:r>
                    <w:rPr>
                      <w:rFonts w:cs="Arial"/>
                      <w:color w:val="002060"/>
                      <w:sz w:val="20"/>
                      <w:szCs w:val="20"/>
                    </w:rPr>
                    <w:t>Εξατομικευμένες ασκήσεις (ασκήσεις κατανόησης)</w:t>
                  </w: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r>
                    <w:rPr>
                      <w:rFonts w:cs="Arial"/>
                      <w:color w:val="002060"/>
                      <w:sz w:val="20"/>
                      <w:szCs w:val="20"/>
                    </w:rPr>
                    <w:t>18</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color w:val="002060"/>
                      <w:sz w:val="20"/>
                      <w:szCs w:val="20"/>
                      <w:lang w:eastAsia="el-GR"/>
                    </w:rPr>
                  </w:pPr>
                  <w:r>
                    <w:rPr>
                      <w:rFonts w:cs="Arial"/>
                      <w:color w:val="002060"/>
                      <w:sz w:val="20"/>
                      <w:szCs w:val="20"/>
                    </w:rPr>
                    <w:t>Γραπτή ατομική εργασία</w:t>
                  </w: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r>
                    <w:rPr>
                      <w:rFonts w:cs="Arial"/>
                      <w:color w:val="002060"/>
                      <w:sz w:val="20"/>
                      <w:szCs w:val="20"/>
                    </w:rPr>
                    <w:t>30</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8E411A" w:rsidRDefault="008505B6" w:rsidP="008E411A">
                  <w:pPr>
                    <w:spacing w:after="0" w:line="240" w:lineRule="auto"/>
                    <w:rPr>
                      <w:color w:val="FF0000"/>
                      <w:sz w:val="20"/>
                      <w:szCs w:val="20"/>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5C33A6" w:rsidRDefault="008505B6" w:rsidP="000C6175">
                  <w:pPr>
                    <w:spacing w:after="0" w:line="240" w:lineRule="auto"/>
                    <w:rPr>
                      <w:b/>
                      <w:bCs/>
                      <w:i/>
                      <w:iCs/>
                      <w:sz w:val="20"/>
                      <w:szCs w:val="20"/>
                    </w:rPr>
                  </w:pPr>
                  <w:r w:rsidRPr="005C33A6">
                    <w:rPr>
                      <w:b/>
                      <w:bCs/>
                      <w:i/>
                      <w:iCs/>
                      <w:sz w:val="20"/>
                      <w:szCs w:val="20"/>
                    </w:rPr>
                    <w:t xml:space="preserve">Σύνολο Μαθήματος </w:t>
                  </w:r>
                </w:p>
                <w:p w:rsidR="008505B6" w:rsidRPr="00773801" w:rsidRDefault="008505B6" w:rsidP="000C6175">
                  <w:pPr>
                    <w:spacing w:after="0" w:line="240" w:lineRule="auto"/>
                    <w:rPr>
                      <w:b/>
                      <w:bCs/>
                      <w:i/>
                      <w:iCs/>
                      <w:color w:val="002060"/>
                      <w:sz w:val="20"/>
                      <w:szCs w:val="20"/>
                    </w:rPr>
                  </w:pPr>
                  <w:r w:rsidRPr="005C33A6">
                    <w:rPr>
                      <w:b/>
                      <w:bCs/>
                      <w:i/>
                      <w:iCs/>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505B6" w:rsidRDefault="008505B6" w:rsidP="00164D60">
                  <w:pPr>
                    <w:spacing w:after="0" w:line="240" w:lineRule="auto"/>
                    <w:jc w:val="center"/>
                    <w:rPr>
                      <w:rFonts w:cs="Arial"/>
                      <w:b/>
                      <w:i/>
                      <w:color w:val="002060"/>
                      <w:sz w:val="20"/>
                      <w:szCs w:val="20"/>
                      <w:lang w:eastAsia="el-GR"/>
                    </w:rPr>
                  </w:pPr>
                  <w:r>
                    <w:rPr>
                      <w:rFonts w:cs="Arial"/>
                      <w:b/>
                      <w:i/>
                      <w:color w:val="002060"/>
                      <w:sz w:val="20"/>
                      <w:szCs w:val="20"/>
                    </w:rPr>
                    <w:t>100</w:t>
                  </w:r>
                </w:p>
              </w:tc>
            </w:tr>
          </w:tbl>
          <w:p w:rsidR="008505B6" w:rsidRPr="00773801" w:rsidRDefault="008505B6" w:rsidP="00050B81">
            <w:pPr>
              <w:spacing w:after="0" w:line="240" w:lineRule="auto"/>
              <w:rPr>
                <w:rFonts w:cs="Tahoma"/>
              </w:rPr>
            </w:pPr>
          </w:p>
        </w:tc>
      </w:tr>
      <w:tr w:rsidR="008505B6" w:rsidRPr="00773801">
        <w:tc>
          <w:tcPr>
            <w:tcW w:w="3306"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b/>
                <w:bCs/>
                <w:sz w:val="20"/>
                <w:szCs w:val="20"/>
              </w:rPr>
            </w:pPr>
            <w:r w:rsidRPr="00773801">
              <w:rPr>
                <w:b/>
                <w:bCs/>
                <w:sz w:val="20"/>
                <w:szCs w:val="20"/>
              </w:rPr>
              <w:t xml:space="preserve">ΑΞΙΟΛΟΓΗΣΗ ΦΟΙΤΗΤΩΝ </w:t>
            </w:r>
          </w:p>
          <w:p w:rsidR="008505B6" w:rsidRPr="00773801" w:rsidRDefault="008505B6" w:rsidP="00B25922">
            <w:pPr>
              <w:spacing w:after="0" w:line="240" w:lineRule="auto"/>
              <w:jc w:val="both"/>
              <w:rPr>
                <w:i/>
                <w:iCs/>
                <w:sz w:val="16"/>
                <w:szCs w:val="16"/>
              </w:rPr>
            </w:pPr>
            <w:r w:rsidRPr="00773801">
              <w:rPr>
                <w:i/>
                <w:iCs/>
                <w:sz w:val="16"/>
                <w:szCs w:val="16"/>
              </w:rPr>
              <w:t>Περιγραφή της διαδικασίας αξιολόγησης</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 xml:space="preserve">Γλώσσα Αξιολόγησης, Μέθοδοι αξιολόγησης, Διαμορφωτική  ή Συμπερασματική, Δοκιμασία </w:t>
            </w:r>
            <w:r w:rsidRPr="00773801">
              <w:rPr>
                <w:i/>
                <w:iCs/>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505B6" w:rsidRPr="005618EB" w:rsidRDefault="008505B6" w:rsidP="00707AA5">
            <w:pPr>
              <w:numPr>
                <w:ilvl w:val="0"/>
                <w:numId w:val="7"/>
              </w:numPr>
              <w:tabs>
                <w:tab w:val="clear" w:pos="720"/>
                <w:tab w:val="num" w:pos="474"/>
              </w:tabs>
              <w:spacing w:after="0" w:line="240" w:lineRule="auto"/>
              <w:ind w:hanging="606"/>
              <w:jc w:val="both"/>
              <w:rPr>
                <w:rFonts w:ascii="Times New Roman" w:hAnsi="Times New Roman" w:cs="Times New Roman"/>
                <w:sz w:val="20"/>
                <w:szCs w:val="20"/>
              </w:rPr>
            </w:pPr>
            <w:r w:rsidRPr="005618EB">
              <w:rPr>
                <w:rFonts w:ascii="Times New Roman" w:hAnsi="Times New Roman" w:cs="Times New Roman"/>
                <w:sz w:val="20"/>
                <w:szCs w:val="20"/>
              </w:rPr>
              <w:lastRenderedPageBreak/>
              <w:t>Η γλώσσα αξιολόγησης είναι η ελληνική</w:t>
            </w:r>
          </w:p>
          <w:p w:rsidR="008505B6" w:rsidRPr="005618EB" w:rsidRDefault="008505B6" w:rsidP="00707AA5">
            <w:pPr>
              <w:numPr>
                <w:ilvl w:val="0"/>
                <w:numId w:val="7"/>
              </w:numPr>
              <w:tabs>
                <w:tab w:val="clear" w:pos="720"/>
                <w:tab w:val="num" w:pos="474"/>
              </w:tabs>
              <w:spacing w:after="0" w:line="240" w:lineRule="auto"/>
              <w:ind w:left="474" w:hanging="360"/>
              <w:jc w:val="both"/>
              <w:rPr>
                <w:rFonts w:ascii="Times New Roman" w:hAnsi="Times New Roman" w:cs="Times New Roman"/>
              </w:rPr>
            </w:pPr>
            <w:r w:rsidRPr="005618EB">
              <w:rPr>
                <w:rFonts w:ascii="Times New Roman" w:hAnsi="Times New Roman" w:cs="Times New Roman"/>
                <w:sz w:val="20"/>
                <w:szCs w:val="20"/>
              </w:rPr>
              <w:t xml:space="preserve">Ο βαθμός του μαθήματος προκύπτει από την τελική γραπτή εξέταση επιδοτούμενη με το βαθμό επίδοσης, </w:t>
            </w:r>
            <w:r w:rsidRPr="005618EB">
              <w:rPr>
                <w:rFonts w:ascii="Times New Roman" w:hAnsi="Times New Roman" w:cs="Times New Roman"/>
                <w:sz w:val="20"/>
                <w:szCs w:val="20"/>
              </w:rPr>
              <w:lastRenderedPageBreak/>
              <w:t xml:space="preserve">των φοιτητών που παρακολουθούν το μάθημα στο αμφιθέατρο,  σε ενδιάμεσα </w:t>
            </w:r>
            <w:r w:rsidRPr="005618EB">
              <w:rPr>
                <w:rFonts w:ascii="Times New Roman" w:hAnsi="Times New Roman" w:cs="Times New Roman"/>
                <w:sz w:val="20"/>
                <w:szCs w:val="20"/>
                <w:lang w:val="en-US"/>
              </w:rPr>
              <w:t>tests</w:t>
            </w:r>
            <w:r w:rsidRPr="005618EB">
              <w:rPr>
                <w:rFonts w:ascii="Times New Roman" w:hAnsi="Times New Roman" w:cs="Times New Roman"/>
                <w:sz w:val="20"/>
                <w:szCs w:val="20"/>
              </w:rPr>
              <w:t xml:space="preserve"> ή προόδους.</w:t>
            </w:r>
          </w:p>
          <w:p w:rsidR="008505B6" w:rsidRPr="005618EB" w:rsidRDefault="008505B6" w:rsidP="00707AA5">
            <w:pPr>
              <w:numPr>
                <w:ilvl w:val="0"/>
                <w:numId w:val="7"/>
              </w:numPr>
              <w:tabs>
                <w:tab w:val="clear" w:pos="720"/>
                <w:tab w:val="num" w:pos="474"/>
              </w:tabs>
              <w:spacing w:after="0" w:line="240" w:lineRule="auto"/>
              <w:ind w:left="474" w:hanging="360"/>
              <w:jc w:val="both"/>
              <w:rPr>
                <w:rFonts w:ascii="Times New Roman" w:hAnsi="Times New Roman" w:cs="Times New Roman"/>
              </w:rPr>
            </w:pPr>
            <w:r w:rsidRPr="005618EB">
              <w:rPr>
                <w:rFonts w:ascii="Times New Roman" w:hAnsi="Times New Roman" w:cs="Times New Roman"/>
                <w:sz w:val="20"/>
                <w:szCs w:val="20"/>
              </w:rPr>
              <w:t xml:space="preserve">Η γραπτή εξέταση θα αλλάζει κατά περιόδους και μπορεί να είναι Δοκιμασία Πολλαπλής Επιλογής, ή Ερωτήσεις Σύντομης Απάντησης, είτε ακόμα Ερωτήσεις Ανάπτυξης Δοκιμίων. Μεταξύ των θεμάτων συνήθως περιλαμβάνεται και ένα θέμα επίλυσης άσκησης. Προβλέπονται προφορικές εξετάσεις για όσους το επιθυμούν (π.χ. για λόγους υγείας). </w:t>
            </w:r>
          </w:p>
          <w:p w:rsidR="008505B6" w:rsidRPr="005618EB" w:rsidRDefault="008505B6" w:rsidP="00707AA5">
            <w:pPr>
              <w:numPr>
                <w:ilvl w:val="0"/>
                <w:numId w:val="7"/>
              </w:numPr>
              <w:tabs>
                <w:tab w:val="clear" w:pos="720"/>
                <w:tab w:val="num" w:pos="474"/>
              </w:tabs>
              <w:spacing w:after="0" w:line="240" w:lineRule="auto"/>
              <w:ind w:left="474" w:hanging="360"/>
              <w:jc w:val="both"/>
              <w:rPr>
                <w:rFonts w:ascii="Times New Roman" w:hAnsi="Times New Roman" w:cs="Times New Roman"/>
              </w:rPr>
            </w:pPr>
            <w:r w:rsidRPr="005618EB">
              <w:rPr>
                <w:rFonts w:ascii="Times New Roman" w:hAnsi="Times New Roman" w:cs="Times New Roman"/>
                <w:sz w:val="20"/>
                <w:szCs w:val="20"/>
              </w:rPr>
              <w:t xml:space="preserve">Το μάθημα έχει μόνο Θεωρία, με παράλληλη εκπόνηση εξατομικευμένων εργασιών.  </w:t>
            </w:r>
          </w:p>
          <w:p w:rsidR="00F7364B" w:rsidRPr="005618EB" w:rsidRDefault="00F7364B" w:rsidP="00707AA5">
            <w:pPr>
              <w:numPr>
                <w:ilvl w:val="0"/>
                <w:numId w:val="7"/>
              </w:numPr>
              <w:tabs>
                <w:tab w:val="clear" w:pos="720"/>
                <w:tab w:val="num" w:pos="474"/>
              </w:tabs>
              <w:spacing w:after="0" w:line="240" w:lineRule="auto"/>
              <w:ind w:left="474" w:hanging="360"/>
              <w:jc w:val="both"/>
              <w:rPr>
                <w:rFonts w:ascii="Times New Roman" w:hAnsi="Times New Roman" w:cs="Times New Roman"/>
                <w:sz w:val="20"/>
                <w:szCs w:val="20"/>
              </w:rPr>
            </w:pPr>
            <w:r w:rsidRPr="005618EB">
              <w:rPr>
                <w:rFonts w:ascii="Times New Roman" w:hAnsi="Times New Roman" w:cs="Times New Roman"/>
                <w:color w:val="FF0000"/>
                <w:sz w:val="20"/>
                <w:szCs w:val="20"/>
              </w:rPr>
              <w:t>Οι Διδάσκοντες του Μαθήματος διατηρούν το δικαίωμα αλλαγής της φύσης και του χρόνου εξέτασης</w:t>
            </w:r>
            <w:r w:rsidRPr="005618EB">
              <w:rPr>
                <w:rFonts w:ascii="Times New Roman" w:hAnsi="Times New Roman" w:cs="Times New Roman"/>
                <w:sz w:val="20"/>
                <w:szCs w:val="20"/>
              </w:rPr>
              <w:t>.</w:t>
            </w:r>
          </w:p>
          <w:p w:rsidR="008505B6" w:rsidRPr="005618EB" w:rsidRDefault="008505B6" w:rsidP="00164D60">
            <w:pPr>
              <w:spacing w:after="0" w:line="240" w:lineRule="auto"/>
              <w:jc w:val="both"/>
              <w:rPr>
                <w:rFonts w:ascii="Times New Roman" w:hAnsi="Times New Roman" w:cs="Times New Roman"/>
              </w:rPr>
            </w:pPr>
          </w:p>
        </w:tc>
      </w:tr>
    </w:tbl>
    <w:p w:rsidR="008505B6" w:rsidRPr="00773801" w:rsidRDefault="008505B6" w:rsidP="00050B81">
      <w:pPr>
        <w:widowControl w:val="0"/>
        <w:numPr>
          <w:ilvl w:val="0"/>
          <w:numId w:val="1"/>
        </w:numPr>
        <w:autoSpaceDE w:val="0"/>
        <w:autoSpaceDN w:val="0"/>
        <w:adjustRightInd w:val="0"/>
        <w:spacing w:before="240" w:after="0" w:line="240" w:lineRule="auto"/>
        <w:ind w:left="357" w:hanging="357"/>
        <w:rPr>
          <w:b/>
          <w:bCs/>
          <w:color w:val="000000"/>
          <w:lang w:val="en-US"/>
        </w:rPr>
      </w:pPr>
      <w:r w:rsidRPr="00773801">
        <w:rPr>
          <w:b/>
          <w:bCs/>
          <w:color w:val="000000"/>
        </w:rPr>
        <w:lastRenderedPageBreak/>
        <w:t>ΣΥΝΙΣΤΩΜΕΝΗ</w:t>
      </w:r>
      <w:r w:rsidRPr="00773801">
        <w:rPr>
          <w:b/>
          <w:bCs/>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5B6" w:rsidRPr="005719AB">
        <w:tc>
          <w:tcPr>
            <w:tcW w:w="8472" w:type="dxa"/>
            <w:tcBorders>
              <w:top w:val="single" w:sz="4" w:space="0" w:color="auto"/>
              <w:left w:val="single" w:sz="4" w:space="0" w:color="auto"/>
              <w:bottom w:val="single" w:sz="4" w:space="0" w:color="auto"/>
              <w:right w:val="single" w:sz="4" w:space="0" w:color="auto"/>
            </w:tcBorders>
          </w:tcPr>
          <w:p w:rsidR="008505B6" w:rsidRDefault="008505B6" w:rsidP="00050B81">
            <w:pPr>
              <w:spacing w:after="0" w:line="240" w:lineRule="auto"/>
              <w:jc w:val="both"/>
              <w:rPr>
                <w:i/>
                <w:iCs/>
                <w:sz w:val="16"/>
                <w:szCs w:val="16"/>
              </w:rPr>
            </w:pPr>
            <w:r w:rsidRPr="00C374A3">
              <w:rPr>
                <w:i/>
                <w:iCs/>
                <w:sz w:val="16"/>
                <w:szCs w:val="16"/>
              </w:rPr>
              <w:t>-</w:t>
            </w:r>
            <w:r w:rsidRPr="00773801">
              <w:rPr>
                <w:i/>
                <w:iCs/>
                <w:sz w:val="16"/>
                <w:szCs w:val="16"/>
              </w:rPr>
              <w:t>Προτεινόμενη</w:t>
            </w:r>
            <w:r w:rsidRPr="00C374A3">
              <w:rPr>
                <w:i/>
                <w:iCs/>
                <w:sz w:val="16"/>
                <w:szCs w:val="16"/>
              </w:rPr>
              <w:t xml:space="preserve"> </w:t>
            </w:r>
            <w:r w:rsidRPr="00773801">
              <w:rPr>
                <w:i/>
                <w:iCs/>
                <w:sz w:val="16"/>
                <w:szCs w:val="16"/>
              </w:rPr>
              <w:t>Βιβλιογραφία</w:t>
            </w:r>
            <w:r w:rsidRPr="00C374A3">
              <w:rPr>
                <w:i/>
                <w:iCs/>
                <w:sz w:val="16"/>
                <w:szCs w:val="16"/>
              </w:rPr>
              <w:t xml:space="preserve"> : </w:t>
            </w:r>
          </w:p>
          <w:p w:rsidR="00A533BA" w:rsidRDefault="00A533BA" w:rsidP="00050B81">
            <w:pPr>
              <w:spacing w:after="0" w:line="240" w:lineRule="auto"/>
              <w:jc w:val="both"/>
              <w:rPr>
                <w:i/>
                <w:iCs/>
                <w:sz w:val="16"/>
                <w:szCs w:val="16"/>
              </w:rPr>
            </w:pPr>
            <w:r w:rsidRPr="00C63A0E">
              <w:rPr>
                <w:rFonts w:ascii="Times New Roman" w:hAnsi="Times New Roman"/>
                <w:color w:val="000000" w:themeColor="text1"/>
                <w:u w:val="single"/>
              </w:rPr>
              <w:t>Πανεπιστημιακά Συγγράμματα:</w:t>
            </w:r>
          </w:p>
          <w:p w:rsidR="00F7364B" w:rsidRPr="005C7832" w:rsidRDefault="001457E8" w:rsidP="001457E8">
            <w:pPr>
              <w:pStyle w:val="ListParagraph"/>
              <w:numPr>
                <w:ilvl w:val="0"/>
                <w:numId w:val="12"/>
              </w:numPr>
              <w:spacing w:after="0" w:line="240" w:lineRule="auto"/>
              <w:jc w:val="both"/>
              <w:rPr>
                <w:rFonts w:ascii="Times New Roman" w:hAnsi="Times New Roman" w:cs="Times New Roman"/>
                <w:i/>
                <w:iCs/>
                <w:color w:val="FF0000"/>
                <w:sz w:val="24"/>
                <w:szCs w:val="24"/>
              </w:rPr>
            </w:pPr>
            <w:proofErr w:type="spellStart"/>
            <w:r w:rsidRPr="005C7832">
              <w:rPr>
                <w:rFonts w:ascii="Times New Roman" w:hAnsi="Times New Roman" w:cs="Times New Roman"/>
                <w:i/>
                <w:iCs/>
                <w:color w:val="FF0000"/>
                <w:sz w:val="24"/>
                <w:szCs w:val="24"/>
              </w:rPr>
              <w:t>James</w:t>
            </w:r>
            <w:proofErr w:type="spellEnd"/>
            <w:r w:rsidRPr="005C7832">
              <w:rPr>
                <w:rFonts w:ascii="Times New Roman" w:hAnsi="Times New Roman" w:cs="Times New Roman"/>
                <w:i/>
                <w:iCs/>
                <w:color w:val="FF0000"/>
                <w:sz w:val="24"/>
                <w:szCs w:val="24"/>
              </w:rPr>
              <w:t xml:space="preserve"> </w:t>
            </w:r>
            <w:proofErr w:type="spellStart"/>
            <w:r w:rsidRPr="005C7832">
              <w:rPr>
                <w:rFonts w:ascii="Times New Roman" w:hAnsi="Times New Roman" w:cs="Times New Roman"/>
                <w:i/>
                <w:iCs/>
                <w:color w:val="FF0000"/>
                <w:sz w:val="24"/>
                <w:szCs w:val="24"/>
              </w:rPr>
              <w:t>Girard</w:t>
            </w:r>
            <w:proofErr w:type="spellEnd"/>
            <w:r w:rsidRPr="005C7832">
              <w:rPr>
                <w:rFonts w:ascii="Times New Roman" w:hAnsi="Times New Roman" w:cs="Times New Roman"/>
                <w:i/>
                <w:iCs/>
                <w:color w:val="FF0000"/>
                <w:sz w:val="24"/>
                <w:szCs w:val="24"/>
              </w:rPr>
              <w:t xml:space="preserve">. 2018. Αρχές Περιβαλλοντικής Χημείας". Επιμέλεια Ελληνικής Έκδοσης: Μ. Πολυσίου, Π. </w:t>
            </w:r>
            <w:proofErr w:type="spellStart"/>
            <w:r w:rsidRPr="005C7832">
              <w:rPr>
                <w:rFonts w:ascii="Times New Roman" w:hAnsi="Times New Roman" w:cs="Times New Roman"/>
                <w:i/>
                <w:iCs/>
                <w:color w:val="FF0000"/>
                <w:sz w:val="24"/>
                <w:szCs w:val="24"/>
              </w:rPr>
              <w:t>Ταραντίλης</w:t>
            </w:r>
            <w:proofErr w:type="spellEnd"/>
            <w:r w:rsidRPr="005C7832">
              <w:rPr>
                <w:rFonts w:ascii="Times New Roman" w:hAnsi="Times New Roman" w:cs="Times New Roman"/>
                <w:i/>
                <w:iCs/>
                <w:color w:val="FF0000"/>
                <w:sz w:val="24"/>
                <w:szCs w:val="24"/>
              </w:rPr>
              <w:t xml:space="preserve">, Χ. Παππάς". Επιστημονικές Εκδόσεις </w:t>
            </w:r>
            <w:proofErr w:type="spellStart"/>
            <w:r w:rsidRPr="005C7832">
              <w:rPr>
                <w:rFonts w:ascii="Times New Roman" w:hAnsi="Times New Roman" w:cs="Times New Roman"/>
                <w:i/>
                <w:iCs/>
                <w:color w:val="FF0000"/>
                <w:sz w:val="24"/>
                <w:szCs w:val="24"/>
              </w:rPr>
              <w:t>Παρισιάνου</w:t>
            </w:r>
            <w:proofErr w:type="spellEnd"/>
            <w:r w:rsidRPr="005C7832">
              <w:rPr>
                <w:rFonts w:ascii="Times New Roman" w:hAnsi="Times New Roman" w:cs="Times New Roman"/>
                <w:i/>
                <w:iCs/>
                <w:color w:val="FF0000"/>
                <w:sz w:val="24"/>
                <w:szCs w:val="24"/>
              </w:rPr>
              <w:t xml:space="preserve"> </w:t>
            </w:r>
            <w:proofErr w:type="spellStart"/>
            <w:r w:rsidRPr="005C7832">
              <w:rPr>
                <w:rFonts w:ascii="Times New Roman" w:hAnsi="Times New Roman" w:cs="Times New Roman"/>
                <w:i/>
                <w:iCs/>
                <w:color w:val="FF0000"/>
                <w:sz w:val="24"/>
                <w:szCs w:val="24"/>
              </w:rPr>
              <w:t>Α.Ε</w:t>
            </w:r>
            <w:proofErr w:type="spellEnd"/>
          </w:p>
          <w:p w:rsidR="001457E8" w:rsidRPr="005C7832" w:rsidRDefault="00F7364B" w:rsidP="001457E8">
            <w:pPr>
              <w:pStyle w:val="ListParagraph"/>
              <w:numPr>
                <w:ilvl w:val="0"/>
                <w:numId w:val="12"/>
              </w:numPr>
              <w:spacing w:after="0" w:line="240" w:lineRule="auto"/>
              <w:jc w:val="both"/>
              <w:rPr>
                <w:rFonts w:ascii="Times New Roman" w:eastAsia="Calibri" w:hAnsi="Times New Roman" w:cs="Times New Roman"/>
                <w:color w:val="FF0000"/>
                <w:sz w:val="24"/>
                <w:szCs w:val="24"/>
                <w:lang w:eastAsia="el-GR"/>
              </w:rPr>
            </w:pPr>
            <w:proofErr w:type="spellStart"/>
            <w:r w:rsidRPr="005C7832">
              <w:rPr>
                <w:rFonts w:ascii="Times New Roman" w:eastAsia="Calibri" w:hAnsi="Times New Roman" w:cs="Times New Roman"/>
                <w:color w:val="FF0000"/>
                <w:sz w:val="24"/>
                <w:szCs w:val="24"/>
                <w:lang w:eastAsia="el-GR"/>
              </w:rPr>
              <w:t>Shibamoto</w:t>
            </w:r>
            <w:proofErr w:type="spellEnd"/>
            <w:r w:rsidRPr="005C7832">
              <w:rPr>
                <w:rFonts w:ascii="Times New Roman" w:eastAsia="Calibri" w:hAnsi="Times New Roman" w:cs="Times New Roman"/>
                <w:color w:val="FF0000"/>
                <w:sz w:val="24"/>
                <w:szCs w:val="24"/>
                <w:lang w:eastAsia="el-GR"/>
              </w:rPr>
              <w:t xml:space="preserve"> T., </w:t>
            </w:r>
            <w:proofErr w:type="spellStart"/>
            <w:r w:rsidRPr="005C7832">
              <w:rPr>
                <w:rFonts w:ascii="Times New Roman" w:eastAsia="Calibri" w:hAnsi="Times New Roman" w:cs="Times New Roman"/>
                <w:color w:val="FF0000"/>
                <w:sz w:val="24"/>
                <w:szCs w:val="24"/>
                <w:lang w:eastAsia="el-GR"/>
              </w:rPr>
              <w:t>Bjeldanes</w:t>
            </w:r>
            <w:proofErr w:type="spellEnd"/>
            <w:r w:rsidRPr="005C7832">
              <w:rPr>
                <w:rFonts w:ascii="Times New Roman" w:eastAsia="Calibri" w:hAnsi="Times New Roman" w:cs="Times New Roman"/>
                <w:color w:val="FF0000"/>
                <w:sz w:val="24"/>
                <w:szCs w:val="24"/>
                <w:lang w:eastAsia="el-GR"/>
              </w:rPr>
              <w:t xml:space="preserve"> L. Εισαγωγή στην Τοξικολογία Τροφίμων. Επιμέλεια: Πέτρος </w:t>
            </w:r>
            <w:proofErr w:type="spellStart"/>
            <w:r w:rsidRPr="005C7832">
              <w:rPr>
                <w:rFonts w:ascii="Times New Roman" w:eastAsia="Calibri" w:hAnsi="Times New Roman" w:cs="Times New Roman"/>
                <w:color w:val="FF0000"/>
                <w:sz w:val="24"/>
                <w:szCs w:val="24"/>
                <w:lang w:eastAsia="el-GR"/>
              </w:rPr>
              <w:t>Ταραντίλης</w:t>
            </w:r>
            <w:proofErr w:type="spellEnd"/>
            <w:r w:rsidR="001457E8" w:rsidRPr="005C7832">
              <w:rPr>
                <w:rFonts w:ascii="Times New Roman" w:eastAsia="Calibri" w:hAnsi="Times New Roman" w:cs="Times New Roman"/>
                <w:color w:val="FF0000"/>
                <w:sz w:val="24"/>
                <w:szCs w:val="24"/>
                <w:lang w:eastAsia="el-GR"/>
              </w:rPr>
              <w:t>.</w:t>
            </w:r>
            <w:r w:rsidRPr="005C7832">
              <w:rPr>
                <w:rFonts w:ascii="Times New Roman" w:eastAsia="Calibri" w:hAnsi="Times New Roman" w:cs="Times New Roman"/>
                <w:color w:val="FF0000"/>
                <w:sz w:val="24"/>
                <w:szCs w:val="24"/>
                <w:lang w:eastAsia="el-GR"/>
              </w:rPr>
              <w:t xml:space="preserve"> Εκδόσεις Π.Χ. Πασχαλίδης</w:t>
            </w:r>
            <w:r w:rsidR="00287005">
              <w:rPr>
                <w:rFonts w:ascii="Times New Roman" w:eastAsia="Calibri" w:hAnsi="Times New Roman" w:cs="Times New Roman"/>
                <w:color w:val="FF0000"/>
                <w:sz w:val="24"/>
                <w:szCs w:val="24"/>
                <w:lang w:eastAsia="el-GR"/>
              </w:rPr>
              <w:t>.</w:t>
            </w:r>
          </w:p>
          <w:p w:rsidR="008505B6" w:rsidRPr="005C7832" w:rsidRDefault="008505B6" w:rsidP="0067263F">
            <w:pPr>
              <w:pStyle w:val="ListParagraph"/>
              <w:numPr>
                <w:ilvl w:val="0"/>
                <w:numId w:val="12"/>
              </w:numPr>
              <w:spacing w:after="0" w:line="240" w:lineRule="auto"/>
              <w:jc w:val="both"/>
              <w:rPr>
                <w:rFonts w:ascii="Times New Roman" w:hAnsi="Times New Roman" w:cs="Times New Roman"/>
                <w:i/>
                <w:iCs/>
                <w:color w:val="FF0000"/>
                <w:sz w:val="14"/>
                <w:szCs w:val="24"/>
              </w:rPr>
            </w:pPr>
            <w:proofErr w:type="spellStart"/>
            <w:r w:rsidRPr="005C7832">
              <w:rPr>
                <w:rFonts w:ascii="Times New Roman" w:hAnsi="Times New Roman" w:cs="Times New Roman"/>
                <w:i/>
                <w:iCs/>
                <w:color w:val="FF0000"/>
                <w:sz w:val="24"/>
                <w:szCs w:val="24"/>
              </w:rPr>
              <w:t>Βαλαβανίδης</w:t>
            </w:r>
            <w:proofErr w:type="spellEnd"/>
            <w:r w:rsidRPr="005C7832">
              <w:rPr>
                <w:rFonts w:ascii="Times New Roman" w:hAnsi="Times New Roman" w:cs="Times New Roman"/>
                <w:i/>
                <w:iCs/>
                <w:color w:val="FF0000"/>
                <w:sz w:val="24"/>
                <w:szCs w:val="24"/>
              </w:rPr>
              <w:t xml:space="preserve"> </w:t>
            </w:r>
            <w:proofErr w:type="spellStart"/>
            <w:r w:rsidRPr="005C7832">
              <w:rPr>
                <w:rFonts w:ascii="Times New Roman" w:hAnsi="Times New Roman" w:cs="Times New Roman"/>
                <w:i/>
                <w:iCs/>
                <w:color w:val="FF0000"/>
                <w:sz w:val="24"/>
                <w:szCs w:val="24"/>
              </w:rPr>
              <w:t>Αθ</w:t>
            </w:r>
            <w:proofErr w:type="spellEnd"/>
            <w:r w:rsidRPr="005C7832">
              <w:rPr>
                <w:rFonts w:ascii="Times New Roman" w:hAnsi="Times New Roman" w:cs="Times New Roman"/>
                <w:i/>
                <w:iCs/>
                <w:color w:val="FF0000"/>
                <w:sz w:val="24"/>
                <w:szCs w:val="24"/>
              </w:rPr>
              <w:t>. 2007. Οικοτοξικολογία και Περιβαλλοντική Τοξικολογία. Έκδοση: Τμήμα Χημείας, Πανεπιστήμιο Αθηνών.</w:t>
            </w:r>
            <w:r w:rsidR="00352FFE" w:rsidRPr="005C7832">
              <w:rPr>
                <w:rFonts w:ascii="Times New Roman" w:hAnsi="Times New Roman" w:cs="Times New Roman"/>
                <w:i/>
                <w:iCs/>
                <w:color w:val="FF0000"/>
                <w:sz w:val="24"/>
                <w:szCs w:val="24"/>
              </w:rPr>
              <w:t xml:space="preserve"> </w:t>
            </w:r>
            <w:r w:rsidR="00352FFE" w:rsidRPr="005C7832">
              <w:rPr>
                <w:rFonts w:ascii="Times New Roman" w:hAnsi="Times New Roman" w:cs="Times New Roman"/>
                <w:i/>
                <w:iCs/>
                <w:color w:val="FF0000"/>
                <w:sz w:val="14"/>
                <w:szCs w:val="24"/>
              </w:rPr>
              <w:t>[</w:t>
            </w:r>
            <w:r w:rsidRPr="005C7832">
              <w:rPr>
                <w:rFonts w:ascii="Times New Roman" w:hAnsi="Times New Roman" w:cs="Times New Roman"/>
                <w:i/>
                <w:iCs/>
                <w:color w:val="FF0000"/>
                <w:sz w:val="14"/>
                <w:szCs w:val="24"/>
              </w:rPr>
              <w:t xml:space="preserve"> </w:t>
            </w:r>
            <w:r w:rsidR="00352FFE" w:rsidRPr="005C7832">
              <w:rPr>
                <w:rFonts w:ascii="Times New Roman" w:hAnsi="Times New Roman" w:cs="Times New Roman"/>
                <w:i/>
                <w:iCs/>
                <w:color w:val="FF0000"/>
                <w:sz w:val="14"/>
                <w:szCs w:val="24"/>
              </w:rPr>
              <w:t xml:space="preserve">Διατίθεται από το συγγραφέα σε ηλεκτρονική μορφή δωρεάν (μέσω του διαδικτυακού τόπου </w:t>
            </w:r>
            <w:r w:rsidR="0067263F" w:rsidRPr="0067263F">
              <w:rPr>
                <w:rFonts w:ascii="Times New Roman" w:hAnsi="Times New Roman" w:cs="Times New Roman"/>
                <w:i/>
                <w:iCs/>
                <w:color w:val="FF0000"/>
                <w:sz w:val="14"/>
                <w:szCs w:val="24"/>
              </w:rPr>
              <w:t>http://chem-tox-ecotox.org/wp-content/uploads/2017/02/Ecotox-and-Environ-Toxicol.pdf</w:t>
            </w:r>
            <w:r w:rsidR="00352FFE" w:rsidRPr="005C7832">
              <w:rPr>
                <w:rFonts w:ascii="Times New Roman" w:hAnsi="Times New Roman" w:cs="Times New Roman"/>
                <w:i/>
                <w:iCs/>
                <w:color w:val="FF0000"/>
                <w:sz w:val="14"/>
                <w:szCs w:val="24"/>
              </w:rPr>
              <w:t>]</w:t>
            </w:r>
          </w:p>
          <w:p w:rsidR="001457E8" w:rsidRPr="001457E8" w:rsidRDefault="001457E8" w:rsidP="00A533BA">
            <w:pPr>
              <w:spacing w:after="0" w:line="240" w:lineRule="auto"/>
              <w:contextualSpacing/>
              <w:jc w:val="both"/>
              <w:rPr>
                <w:rFonts w:ascii="Times New Roman" w:hAnsi="Times New Roman"/>
                <w:i/>
                <w:color w:val="000000" w:themeColor="text1"/>
                <w:sz w:val="16"/>
                <w:szCs w:val="16"/>
              </w:rPr>
            </w:pPr>
          </w:p>
          <w:p w:rsidR="008505B6" w:rsidRPr="001457E8" w:rsidRDefault="008505B6" w:rsidP="00050B81">
            <w:pPr>
              <w:spacing w:after="0" w:line="240" w:lineRule="auto"/>
              <w:jc w:val="both"/>
              <w:rPr>
                <w:i/>
                <w:iCs/>
                <w:sz w:val="16"/>
                <w:szCs w:val="16"/>
              </w:rPr>
            </w:pPr>
            <w:r w:rsidRPr="001457E8">
              <w:rPr>
                <w:i/>
                <w:iCs/>
                <w:sz w:val="16"/>
                <w:szCs w:val="16"/>
              </w:rPr>
              <w:t xml:space="preserve">- </w:t>
            </w:r>
            <w:r w:rsidRPr="005C33A6">
              <w:rPr>
                <w:i/>
                <w:iCs/>
                <w:sz w:val="16"/>
                <w:szCs w:val="16"/>
              </w:rPr>
              <w:t>Συναφή</w:t>
            </w:r>
            <w:r w:rsidRPr="001457E8">
              <w:rPr>
                <w:i/>
                <w:iCs/>
                <w:sz w:val="16"/>
                <w:szCs w:val="16"/>
              </w:rPr>
              <w:t xml:space="preserve"> </w:t>
            </w:r>
            <w:r w:rsidRPr="005C33A6">
              <w:rPr>
                <w:i/>
                <w:iCs/>
                <w:sz w:val="16"/>
                <w:szCs w:val="16"/>
              </w:rPr>
              <w:t>επιστημονικά</w:t>
            </w:r>
            <w:r w:rsidRPr="001457E8">
              <w:rPr>
                <w:i/>
                <w:iCs/>
                <w:sz w:val="16"/>
                <w:szCs w:val="16"/>
              </w:rPr>
              <w:t xml:space="preserve"> </w:t>
            </w:r>
            <w:r w:rsidRPr="005C33A6">
              <w:rPr>
                <w:i/>
                <w:iCs/>
                <w:sz w:val="16"/>
                <w:szCs w:val="16"/>
              </w:rPr>
              <w:t>περιοδικά</w:t>
            </w:r>
            <w:r w:rsidRPr="001457E8">
              <w:rPr>
                <w:i/>
                <w:iCs/>
                <w:sz w:val="16"/>
                <w:szCs w:val="16"/>
              </w:rPr>
              <w:t xml:space="preserve">:  </w:t>
            </w:r>
          </w:p>
          <w:p w:rsidR="008505B6" w:rsidRPr="005C33A6" w:rsidRDefault="008505B6" w:rsidP="00C374A3">
            <w:pPr>
              <w:pStyle w:val="ListParagraph"/>
              <w:numPr>
                <w:ilvl w:val="0"/>
                <w:numId w:val="13"/>
              </w:numPr>
              <w:spacing w:after="0" w:line="240" w:lineRule="auto"/>
              <w:jc w:val="both"/>
              <w:rPr>
                <w:sz w:val="20"/>
                <w:szCs w:val="20"/>
                <w:lang w:val="en-US"/>
              </w:rPr>
            </w:pPr>
            <w:r>
              <w:rPr>
                <w:sz w:val="20"/>
                <w:szCs w:val="20"/>
                <w:lang w:val="en-US"/>
              </w:rPr>
              <w:t xml:space="preserve">Environmental Toxicology </w:t>
            </w:r>
            <w:r w:rsidRPr="00B83232">
              <w:rPr>
                <w:sz w:val="20"/>
                <w:szCs w:val="20"/>
                <w:lang w:val="en-US"/>
              </w:rPr>
              <w:t>(W</w:t>
            </w:r>
            <w:r>
              <w:rPr>
                <w:sz w:val="20"/>
                <w:szCs w:val="20"/>
                <w:lang w:val="en-US"/>
              </w:rPr>
              <w:t xml:space="preserve">iley - </w:t>
            </w:r>
            <w:r w:rsidRPr="00B83232">
              <w:rPr>
                <w:sz w:val="20"/>
                <w:szCs w:val="20"/>
                <w:lang w:val="en-US"/>
              </w:rPr>
              <w:t xml:space="preserve">Edited By: PAUL B. </w:t>
            </w:r>
            <w:proofErr w:type="spellStart"/>
            <w:r w:rsidRPr="00B83232">
              <w:rPr>
                <w:sz w:val="20"/>
                <w:szCs w:val="20"/>
                <w:lang w:val="en-US"/>
              </w:rPr>
              <w:t>TCHOUNWOU</w:t>
            </w:r>
            <w:proofErr w:type="spellEnd"/>
            <w:r w:rsidRPr="00B83232">
              <w:rPr>
                <w:sz w:val="20"/>
                <w:szCs w:val="20"/>
                <w:lang w:val="en-US"/>
              </w:rPr>
              <w:t>).</w:t>
            </w:r>
          </w:p>
          <w:p w:rsidR="008505B6" w:rsidRPr="00773801" w:rsidRDefault="008505B6" w:rsidP="00B83232">
            <w:pPr>
              <w:pStyle w:val="NormalWeb"/>
              <w:rPr>
                <w:rFonts w:ascii="Calibri" w:hAnsi="Calibri"/>
                <w:b/>
                <w:bCs/>
                <w:sz w:val="20"/>
                <w:szCs w:val="20"/>
              </w:rPr>
            </w:pPr>
          </w:p>
        </w:tc>
      </w:tr>
    </w:tbl>
    <w:p w:rsidR="008505B6" w:rsidRPr="00773801" w:rsidRDefault="008505B6" w:rsidP="00050B81">
      <w:pPr>
        <w:spacing w:after="0" w:line="240" w:lineRule="auto"/>
        <w:jc w:val="both"/>
        <w:rPr>
          <w:rFonts w:cs="Cambria"/>
          <w:sz w:val="20"/>
          <w:szCs w:val="20"/>
          <w:lang w:val="en-US"/>
        </w:rPr>
      </w:pPr>
    </w:p>
    <w:p w:rsidR="008505B6" w:rsidRPr="00773801" w:rsidRDefault="008505B6" w:rsidP="00050B81">
      <w:pPr>
        <w:spacing w:after="0" w:line="240" w:lineRule="auto"/>
        <w:rPr>
          <w:rFonts w:cs="Times New Roman"/>
          <w:sz w:val="24"/>
          <w:szCs w:val="24"/>
          <w:lang w:val="en-US"/>
        </w:rPr>
      </w:pPr>
    </w:p>
    <w:p w:rsidR="008505B6" w:rsidRPr="00773801" w:rsidRDefault="008505B6">
      <w:pPr>
        <w:rPr>
          <w:lang w:val="en-US"/>
        </w:rPr>
      </w:pPr>
    </w:p>
    <w:sectPr w:rsidR="008505B6" w:rsidRPr="00773801" w:rsidSect="006D7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2DAD1070"/>
    <w:multiLevelType w:val="hybridMultilevel"/>
    <w:tmpl w:val="EB3608CC"/>
    <w:lvl w:ilvl="0" w:tplc="0408000D">
      <w:start w:val="1"/>
      <w:numFmt w:val="bullet"/>
      <w:lvlText w:val=""/>
      <w:lvlJc w:val="left"/>
      <w:pPr>
        <w:ind w:left="720" w:hanging="360"/>
      </w:pPr>
      <w:rPr>
        <w:rFonts w:ascii="Wingdings" w:hAnsi="Wingdings" w:hint="default"/>
      </w:rPr>
    </w:lvl>
    <w:lvl w:ilvl="1" w:tplc="E6D64D04">
      <w:numFmt w:val="bullet"/>
      <w:lvlText w:val="•"/>
      <w:lvlJc w:val="left"/>
      <w:pPr>
        <w:ind w:left="1800" w:hanging="720"/>
      </w:pPr>
      <w:rPr>
        <w:rFonts w:ascii="Calibri" w:eastAsia="Times New Roman" w:hAnsi="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3B82F35"/>
    <w:multiLevelType w:val="hybridMultilevel"/>
    <w:tmpl w:val="881E7B3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79C5D3B"/>
    <w:multiLevelType w:val="hybridMultilevel"/>
    <w:tmpl w:val="E5C6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D1661E"/>
    <w:multiLevelType w:val="hybridMultilevel"/>
    <w:tmpl w:val="CE8C8AB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2FD6944"/>
    <w:multiLevelType w:val="hybridMultilevel"/>
    <w:tmpl w:val="525E60C8"/>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D3452"/>
    <w:multiLevelType w:val="hybridMultilevel"/>
    <w:tmpl w:val="17D2433C"/>
    <w:lvl w:ilvl="0" w:tplc="04080013">
      <w:start w:val="1"/>
      <w:numFmt w:val="upperRoman"/>
      <w:lvlText w:val="%1."/>
      <w:lvlJc w:val="right"/>
      <w:pPr>
        <w:tabs>
          <w:tab w:val="num" w:pos="720"/>
        </w:tabs>
        <w:ind w:left="720" w:hanging="180"/>
      </w:pPr>
      <w:rPr>
        <w:rFonts w:cs="Times New Roman"/>
      </w:rPr>
    </w:lvl>
    <w:lvl w:ilvl="1" w:tplc="D7C665AE">
      <w:start w:val="3"/>
      <w:numFmt w:val="lowerRoman"/>
      <w:lvlText w:val="%2."/>
      <w:lvlJc w:val="left"/>
      <w:pPr>
        <w:tabs>
          <w:tab w:val="num" w:pos="1800"/>
        </w:tabs>
        <w:ind w:left="1800" w:hanging="72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5E6C1E19"/>
    <w:multiLevelType w:val="hybridMultilevel"/>
    <w:tmpl w:val="D56E7A8A"/>
    <w:lvl w:ilvl="0" w:tplc="0336A0CC">
      <w:start w:val="1"/>
      <w:numFmt w:val="bullet"/>
      <w:lvlText w:val=""/>
      <w:lvlJc w:val="left"/>
      <w:pPr>
        <w:tabs>
          <w:tab w:val="num" w:pos="0"/>
        </w:tabs>
      </w:pPr>
      <w:rPr>
        <w:rFonts w:ascii="Symbol" w:hAnsi="Symbol" w:hint="default"/>
        <w:sz w:val="18"/>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6AFC1BA2"/>
    <w:multiLevelType w:val="hybridMultilevel"/>
    <w:tmpl w:val="762E4C1C"/>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2" w15:restartNumberingAfterBreak="0">
    <w:nsid w:val="737E746D"/>
    <w:multiLevelType w:val="hybridMultilevel"/>
    <w:tmpl w:val="900239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 w15:restartNumberingAfterBreak="0">
    <w:nsid w:val="7831510A"/>
    <w:multiLevelType w:val="hybridMultilevel"/>
    <w:tmpl w:val="79EA6AB6"/>
    <w:lvl w:ilvl="0" w:tplc="063EEF6A">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0"/>
  </w:num>
  <w:num w:numId="5">
    <w:abstractNumId w:val="9"/>
  </w:num>
  <w:num w:numId="6">
    <w:abstractNumId w:val="7"/>
  </w:num>
  <w:num w:numId="7">
    <w:abstractNumId w:val="1"/>
  </w:num>
  <w:num w:numId="8">
    <w:abstractNumId w:val="8"/>
  </w:num>
  <w:num w:numId="9">
    <w:abstractNumId w:val="6"/>
  </w:num>
  <w:num w:numId="10">
    <w:abstractNumId w:val="3"/>
  </w:num>
  <w:num w:numId="11">
    <w:abstractNumId w:val="2"/>
  </w:num>
  <w:num w:numId="12">
    <w:abstractNumId w:val="5"/>
  </w:num>
  <w:num w:numId="13">
    <w:abstractNumId w:val="12"/>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C18EC"/>
    <w:rsid w:val="000C6175"/>
    <w:rsid w:val="001047BE"/>
    <w:rsid w:val="00117D0E"/>
    <w:rsid w:val="001457E8"/>
    <w:rsid w:val="0016177D"/>
    <w:rsid w:val="00164D60"/>
    <w:rsid w:val="001A3F9B"/>
    <w:rsid w:val="001D341B"/>
    <w:rsid w:val="001F13D0"/>
    <w:rsid w:val="00210999"/>
    <w:rsid w:val="00287005"/>
    <w:rsid w:val="002E05B2"/>
    <w:rsid w:val="003012AD"/>
    <w:rsid w:val="00331CFF"/>
    <w:rsid w:val="00352FFE"/>
    <w:rsid w:val="00364579"/>
    <w:rsid w:val="0037073A"/>
    <w:rsid w:val="00383D82"/>
    <w:rsid w:val="003B45BC"/>
    <w:rsid w:val="003F682D"/>
    <w:rsid w:val="004159D9"/>
    <w:rsid w:val="00457270"/>
    <w:rsid w:val="00484150"/>
    <w:rsid w:val="00486764"/>
    <w:rsid w:val="004A0507"/>
    <w:rsid w:val="004B5716"/>
    <w:rsid w:val="004E344E"/>
    <w:rsid w:val="005618EB"/>
    <w:rsid w:val="00562343"/>
    <w:rsid w:val="00570308"/>
    <w:rsid w:val="005719AB"/>
    <w:rsid w:val="005C33A6"/>
    <w:rsid w:val="005C7832"/>
    <w:rsid w:val="005C7B4A"/>
    <w:rsid w:val="005D02D4"/>
    <w:rsid w:val="0063259F"/>
    <w:rsid w:val="0067263F"/>
    <w:rsid w:val="006D5572"/>
    <w:rsid w:val="006D72E6"/>
    <w:rsid w:val="006D763E"/>
    <w:rsid w:val="006E237E"/>
    <w:rsid w:val="00707AA5"/>
    <w:rsid w:val="007157AD"/>
    <w:rsid w:val="0072570C"/>
    <w:rsid w:val="00726337"/>
    <w:rsid w:val="007322F7"/>
    <w:rsid w:val="00734941"/>
    <w:rsid w:val="00773801"/>
    <w:rsid w:val="007A37B3"/>
    <w:rsid w:val="007A5ACD"/>
    <w:rsid w:val="007C646B"/>
    <w:rsid w:val="00813319"/>
    <w:rsid w:val="008343A9"/>
    <w:rsid w:val="008505B6"/>
    <w:rsid w:val="008645B1"/>
    <w:rsid w:val="0086639F"/>
    <w:rsid w:val="00873565"/>
    <w:rsid w:val="008C2BA5"/>
    <w:rsid w:val="008E411A"/>
    <w:rsid w:val="00901D84"/>
    <w:rsid w:val="00907017"/>
    <w:rsid w:val="0094711B"/>
    <w:rsid w:val="00947CC4"/>
    <w:rsid w:val="00974C95"/>
    <w:rsid w:val="009924DC"/>
    <w:rsid w:val="009F1A6F"/>
    <w:rsid w:val="009F3EF0"/>
    <w:rsid w:val="00A30C03"/>
    <w:rsid w:val="00A45BD0"/>
    <w:rsid w:val="00A533BA"/>
    <w:rsid w:val="00A9684F"/>
    <w:rsid w:val="00AA7FAC"/>
    <w:rsid w:val="00B25922"/>
    <w:rsid w:val="00B43EDB"/>
    <w:rsid w:val="00B50E5E"/>
    <w:rsid w:val="00B617E0"/>
    <w:rsid w:val="00B61C9B"/>
    <w:rsid w:val="00B63397"/>
    <w:rsid w:val="00B66EDB"/>
    <w:rsid w:val="00B83232"/>
    <w:rsid w:val="00B85F62"/>
    <w:rsid w:val="00BA5271"/>
    <w:rsid w:val="00BB1A7B"/>
    <w:rsid w:val="00BC7AFC"/>
    <w:rsid w:val="00BF6D32"/>
    <w:rsid w:val="00C374A3"/>
    <w:rsid w:val="00C507BF"/>
    <w:rsid w:val="00C50F9C"/>
    <w:rsid w:val="00CA4E0F"/>
    <w:rsid w:val="00CD4E21"/>
    <w:rsid w:val="00CF1413"/>
    <w:rsid w:val="00CF5712"/>
    <w:rsid w:val="00D32832"/>
    <w:rsid w:val="00D35E0B"/>
    <w:rsid w:val="00D400AD"/>
    <w:rsid w:val="00D4631A"/>
    <w:rsid w:val="00D4649E"/>
    <w:rsid w:val="00D50BED"/>
    <w:rsid w:val="00D978E0"/>
    <w:rsid w:val="00DB2F90"/>
    <w:rsid w:val="00DC6415"/>
    <w:rsid w:val="00DF5111"/>
    <w:rsid w:val="00E22374"/>
    <w:rsid w:val="00E56DDA"/>
    <w:rsid w:val="00E82A1E"/>
    <w:rsid w:val="00E82AA3"/>
    <w:rsid w:val="00E85868"/>
    <w:rsid w:val="00EA741B"/>
    <w:rsid w:val="00F03432"/>
    <w:rsid w:val="00F268E6"/>
    <w:rsid w:val="00F64B26"/>
    <w:rsid w:val="00F7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E81CAAD-76A2-4371-86F9-AF6F6AEC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E6"/>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41B"/>
    <w:pPr>
      <w:ind w:left="720"/>
    </w:pPr>
  </w:style>
  <w:style w:type="paragraph" w:customStyle="1" w:styleId="rtejustify">
    <w:name w:val="rtejustify"/>
    <w:basedOn w:val="Normal"/>
    <w:rsid w:val="007157AD"/>
    <w:pPr>
      <w:spacing w:before="100" w:beforeAutospacing="1" w:after="100" w:afterAutospacing="1" w:line="240" w:lineRule="auto"/>
      <w:jc w:val="both"/>
    </w:pPr>
    <w:rPr>
      <w:rFonts w:ascii="Times New Roman" w:eastAsia="Calibri" w:hAnsi="Times New Roman" w:cs="Times New Roman"/>
      <w:sz w:val="24"/>
      <w:szCs w:val="24"/>
      <w:lang w:val="en-US"/>
    </w:rPr>
  </w:style>
  <w:style w:type="paragraph" w:styleId="NormalWeb">
    <w:name w:val="Normal (Web)"/>
    <w:basedOn w:val="Normal"/>
    <w:semiHidden/>
    <w:rsid w:val="00B83232"/>
    <w:pPr>
      <w:spacing w:before="100" w:beforeAutospacing="1" w:after="100" w:afterAutospacing="1" w:line="240" w:lineRule="auto"/>
    </w:pPr>
    <w:rPr>
      <w:rFonts w:ascii="Times New Roman" w:eastAsia="Calibri" w:hAnsi="Times New Roman" w:cs="Times New Roman"/>
      <w:sz w:val="24"/>
      <w:szCs w:val="24"/>
      <w:lang w:val="en-US"/>
    </w:rPr>
  </w:style>
  <w:style w:type="character" w:styleId="Hyperlink">
    <w:name w:val="Hyperlink"/>
    <w:basedOn w:val="DefaultParagraphFont"/>
    <w:rsid w:val="0067263F"/>
    <w:rPr>
      <w:color w:val="0563C1" w:themeColor="hyperlink"/>
      <w:u w:val="single"/>
    </w:rPr>
  </w:style>
  <w:style w:type="character" w:styleId="FollowedHyperlink">
    <w:name w:val="FollowedHyperlink"/>
    <w:basedOn w:val="DefaultParagraphFont"/>
    <w:rsid w:val="00672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AUA</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CS</cp:lastModifiedBy>
  <cp:revision>5</cp:revision>
  <dcterms:created xsi:type="dcterms:W3CDTF">2022-06-15T19:36:00Z</dcterms:created>
  <dcterms:modified xsi:type="dcterms:W3CDTF">2022-06-15T19:54:00Z</dcterms:modified>
</cp:coreProperties>
</file>